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19192" w14:textId="629AAC6F" w:rsidR="002C79B0" w:rsidRPr="002C79B0" w:rsidRDefault="00C512B1" w:rsidP="002C79B0">
      <w:pPr>
        <w:jc w:val="right"/>
        <w:rPr>
          <w:lang w:val="et-EE"/>
        </w:rPr>
      </w:pPr>
      <w:r>
        <w:rPr>
          <w:lang w:val="et-EE"/>
        </w:rPr>
        <w:t>EELNÕU</w:t>
      </w:r>
    </w:p>
    <w:p w14:paraId="52B96D8F" w14:textId="7A4C0F02" w:rsidR="002C79B0" w:rsidRPr="003263F0" w:rsidRDefault="008A33B3" w:rsidP="00F05DEA">
      <w:pPr>
        <w:jc w:val="both"/>
        <w:rPr>
          <w:b/>
          <w:bCs/>
          <w:lang w:val="et-EE"/>
        </w:rPr>
      </w:pPr>
      <w:r>
        <w:rPr>
          <w:b/>
          <w:bCs/>
          <w:lang w:val="et-EE"/>
        </w:rPr>
        <w:t>Metsakülas Vändra metskond 32 osalisele kinnistule (Tootsi tööstuspargi)</w:t>
      </w:r>
      <w:r w:rsidR="009F25E0" w:rsidRPr="003263F0">
        <w:rPr>
          <w:b/>
          <w:bCs/>
          <w:lang w:val="et-EE"/>
        </w:rPr>
        <w:t xml:space="preserve"> </w:t>
      </w:r>
      <w:r w:rsidR="0038345A" w:rsidRPr="003263F0">
        <w:rPr>
          <w:b/>
          <w:bCs/>
          <w:lang w:val="et-EE"/>
        </w:rPr>
        <w:t>d</w:t>
      </w:r>
      <w:r w:rsidR="00CC704C" w:rsidRPr="003263F0">
        <w:rPr>
          <w:b/>
          <w:bCs/>
          <w:lang w:val="et-EE"/>
        </w:rPr>
        <w:t>etailplaneeringu algatamine</w:t>
      </w:r>
      <w:r w:rsidR="0023451D">
        <w:rPr>
          <w:b/>
          <w:bCs/>
          <w:lang w:val="et-EE"/>
        </w:rPr>
        <w:t xml:space="preserve"> ja keskkonnamõju strateegilise hindamise (KSH) mittealgatamine</w:t>
      </w:r>
      <w:r w:rsidR="0038345A" w:rsidRPr="003263F0">
        <w:rPr>
          <w:b/>
          <w:bCs/>
          <w:lang w:val="et-EE"/>
        </w:rPr>
        <w:t xml:space="preserve"> </w:t>
      </w:r>
    </w:p>
    <w:p w14:paraId="70BCBBDD" w14:textId="137FF06B" w:rsidR="002C79B0" w:rsidRPr="0038345A" w:rsidRDefault="002C79B0" w:rsidP="002C79B0">
      <w:pPr>
        <w:jc w:val="both"/>
        <w:rPr>
          <w:lang w:val="et-EE"/>
        </w:rPr>
      </w:pPr>
    </w:p>
    <w:p w14:paraId="24BF767A" w14:textId="2DD875BD" w:rsidR="002C79B0" w:rsidRPr="0038345A" w:rsidRDefault="008D1635" w:rsidP="009E41A7">
      <w:pPr>
        <w:spacing w:line="360" w:lineRule="auto"/>
        <w:jc w:val="both"/>
        <w:rPr>
          <w:lang w:val="et-EE"/>
        </w:rPr>
      </w:pPr>
      <w:r>
        <w:rPr>
          <w:lang w:val="et-EE"/>
        </w:rPr>
        <w:t xml:space="preserve">Riigimetsa Majandamise Keskus (RMK) </w:t>
      </w:r>
      <w:r w:rsidR="0038345A" w:rsidRPr="0038345A">
        <w:rPr>
          <w:lang w:val="et-EE"/>
        </w:rPr>
        <w:t xml:space="preserve">teeb ettepaneku algatada </w:t>
      </w:r>
      <w:r w:rsidR="00882808">
        <w:rPr>
          <w:lang w:val="et-EE"/>
        </w:rPr>
        <w:t>Metsa</w:t>
      </w:r>
      <w:r>
        <w:rPr>
          <w:lang w:val="et-EE"/>
        </w:rPr>
        <w:t>külas, Vändra metskond 32</w:t>
      </w:r>
      <w:r w:rsidR="008A33B3">
        <w:rPr>
          <w:lang w:val="et-EE"/>
        </w:rPr>
        <w:t xml:space="preserve"> </w:t>
      </w:r>
      <w:r w:rsidR="00E2033B">
        <w:rPr>
          <w:lang w:val="et-EE"/>
        </w:rPr>
        <w:t xml:space="preserve">kinnistu </w:t>
      </w:r>
      <w:r w:rsidR="0038345A" w:rsidRPr="0038345A">
        <w:rPr>
          <w:lang w:val="et-EE"/>
        </w:rPr>
        <w:t xml:space="preserve">(katastritunnus </w:t>
      </w:r>
      <w:r>
        <w:rPr>
          <w:lang w:val="et-EE"/>
        </w:rPr>
        <w:t>63801:001:0037</w:t>
      </w:r>
      <w:r w:rsidR="0038345A" w:rsidRPr="0038345A">
        <w:rPr>
          <w:lang w:val="et-EE"/>
        </w:rPr>
        <w:t xml:space="preserve">, </w:t>
      </w:r>
      <w:r w:rsidR="00882808">
        <w:rPr>
          <w:lang w:val="et-EE"/>
        </w:rPr>
        <w:t>maatulundus</w:t>
      </w:r>
      <w:r w:rsidR="00E2033B">
        <w:rPr>
          <w:lang w:val="et-EE"/>
        </w:rPr>
        <w:t>maa</w:t>
      </w:r>
      <w:r w:rsidR="00415270">
        <w:rPr>
          <w:lang w:val="et-EE"/>
        </w:rPr>
        <w:t xml:space="preserve"> </w:t>
      </w:r>
      <w:r w:rsidR="009E41A7">
        <w:rPr>
          <w:lang w:val="et-EE"/>
        </w:rPr>
        <w:t>92</w:t>
      </w:r>
      <w:r w:rsidR="0038345A" w:rsidRPr="0038345A">
        <w:rPr>
          <w:lang w:val="et-EE"/>
        </w:rPr>
        <w:t>%</w:t>
      </w:r>
      <w:r w:rsidR="009E41A7">
        <w:rPr>
          <w:lang w:val="et-EE"/>
        </w:rPr>
        <w:t xml:space="preserve"> ja transpordimaa 5%</w:t>
      </w:r>
      <w:r w:rsidR="0038345A" w:rsidRPr="0038345A">
        <w:rPr>
          <w:lang w:val="et-EE"/>
        </w:rPr>
        <w:t>)</w:t>
      </w:r>
      <w:r w:rsidR="00415270">
        <w:rPr>
          <w:lang w:val="et-EE"/>
        </w:rPr>
        <w:t xml:space="preserve"> </w:t>
      </w:r>
      <w:r w:rsidR="009E41A7">
        <w:rPr>
          <w:lang w:val="et-EE"/>
        </w:rPr>
        <w:t xml:space="preserve">osale </w:t>
      </w:r>
      <w:r w:rsidR="0038345A" w:rsidRPr="0038345A">
        <w:rPr>
          <w:lang w:val="et-EE"/>
        </w:rPr>
        <w:t>detailplaneering</w:t>
      </w:r>
      <w:r>
        <w:rPr>
          <w:lang w:val="et-EE"/>
        </w:rPr>
        <w:t>u</w:t>
      </w:r>
      <w:r w:rsidR="0038345A" w:rsidRPr="0038345A">
        <w:rPr>
          <w:lang w:val="et-EE"/>
        </w:rPr>
        <w:t>.</w:t>
      </w:r>
    </w:p>
    <w:p w14:paraId="301BADFA" w14:textId="77777777" w:rsidR="00BE497E" w:rsidRDefault="0038345A" w:rsidP="00920DEF">
      <w:pPr>
        <w:jc w:val="both"/>
        <w:rPr>
          <w:lang w:val="et-EE"/>
        </w:rPr>
      </w:pPr>
      <w:r w:rsidRPr="0038345A">
        <w:rPr>
          <w:lang w:val="et-EE"/>
        </w:rPr>
        <w:t>Detailplaneeringu</w:t>
      </w:r>
      <w:r w:rsidR="004A73C2">
        <w:rPr>
          <w:lang w:val="et-EE"/>
        </w:rPr>
        <w:t xml:space="preserve"> koostamise eesmärk on </w:t>
      </w:r>
      <w:r w:rsidR="00920DEF" w:rsidRPr="00920DEF">
        <w:rPr>
          <w:lang w:val="et-EE"/>
        </w:rPr>
        <w:t xml:space="preserve">luua võimalused planeeritavale alale tööstuspargi rajamiseks, mis sobiks nii andmekeskuste, </w:t>
      </w:r>
      <w:proofErr w:type="spellStart"/>
      <w:r w:rsidR="00920DEF" w:rsidRPr="00920DEF">
        <w:rPr>
          <w:lang w:val="et-EE"/>
        </w:rPr>
        <w:t>agroparkide</w:t>
      </w:r>
      <w:proofErr w:type="spellEnd"/>
      <w:r w:rsidR="00920DEF" w:rsidRPr="00920DEF">
        <w:rPr>
          <w:lang w:val="et-EE"/>
        </w:rPr>
        <w:t xml:space="preserve"> (sh katmikalade)</w:t>
      </w:r>
      <w:r w:rsidR="00920DEF">
        <w:rPr>
          <w:lang w:val="et-EE"/>
        </w:rPr>
        <w:t xml:space="preserve"> </w:t>
      </w:r>
      <w:r w:rsidR="00920DEF" w:rsidRPr="00920DEF">
        <w:rPr>
          <w:lang w:val="et-EE"/>
        </w:rPr>
        <w:t xml:space="preserve">kui ka teistlaadi ettevõtete rajamiseks. </w:t>
      </w:r>
    </w:p>
    <w:p w14:paraId="1FEA12B9" w14:textId="77777777" w:rsidR="00BE497E" w:rsidRDefault="00920DEF" w:rsidP="00920DEF">
      <w:pPr>
        <w:jc w:val="both"/>
        <w:rPr>
          <w:lang w:val="et-EE"/>
        </w:rPr>
      </w:pPr>
      <w:r w:rsidRPr="00920DEF">
        <w:rPr>
          <w:lang w:val="et-EE"/>
        </w:rPr>
        <w:t>Kuna lähiümbruses paikneb just erinevaid energeetikaga seotud</w:t>
      </w:r>
      <w:r w:rsidR="00BE497E">
        <w:rPr>
          <w:lang w:val="et-EE"/>
        </w:rPr>
        <w:t xml:space="preserve"> </w:t>
      </w:r>
      <w:r w:rsidRPr="00920DEF">
        <w:rPr>
          <w:lang w:val="et-EE"/>
        </w:rPr>
        <w:t>rajatisi ning ala loodeküljele jääb ka olemasolev Sopi alajaam, siis on asukoht selleks sobiv.</w:t>
      </w:r>
      <w:r w:rsidR="00BE497E">
        <w:rPr>
          <w:lang w:val="et-EE"/>
        </w:rPr>
        <w:t xml:space="preserve"> </w:t>
      </w:r>
    </w:p>
    <w:p w14:paraId="6F47A019" w14:textId="72C44903" w:rsidR="004A73C2" w:rsidRDefault="00BE497E" w:rsidP="00920DEF">
      <w:pPr>
        <w:jc w:val="both"/>
        <w:rPr>
          <w:lang w:val="et-EE"/>
        </w:rPr>
      </w:pPr>
      <w:r>
        <w:rPr>
          <w:lang w:val="et-EE"/>
        </w:rPr>
        <w:t>Taotletavad sihtotstarbed kruntidele on tra</w:t>
      </w:r>
      <w:r w:rsidR="00E841D6">
        <w:rPr>
          <w:lang w:val="et-EE"/>
        </w:rPr>
        <w:t>ns</w:t>
      </w:r>
      <w:r>
        <w:rPr>
          <w:lang w:val="et-EE"/>
        </w:rPr>
        <w:t>pordimaa, tootmismaa, ärimaa</w:t>
      </w:r>
      <w:r w:rsidR="00E841D6">
        <w:rPr>
          <w:lang w:val="et-EE"/>
        </w:rPr>
        <w:t xml:space="preserve"> jm </w:t>
      </w:r>
      <w:r w:rsidR="004A73C2">
        <w:rPr>
          <w:lang w:val="et-EE"/>
        </w:rPr>
        <w:t>koos ehitusõiguste määramisega</w:t>
      </w:r>
      <w:r w:rsidR="00DF7986">
        <w:rPr>
          <w:lang w:val="et-EE"/>
        </w:rPr>
        <w:t xml:space="preserve"> hoonetele, mis ei kuulu ohtlike ja suurõnnetuste ohuga </w:t>
      </w:r>
      <w:r w:rsidR="00D83F8A">
        <w:rPr>
          <w:lang w:val="et-EE"/>
        </w:rPr>
        <w:t>hoonete</w:t>
      </w:r>
      <w:r w:rsidR="00DF7986">
        <w:rPr>
          <w:lang w:val="et-EE"/>
        </w:rPr>
        <w:t xml:space="preserve"> valdkonda</w:t>
      </w:r>
      <w:r w:rsidR="004A73C2">
        <w:rPr>
          <w:lang w:val="et-EE"/>
        </w:rPr>
        <w:t>.</w:t>
      </w:r>
    </w:p>
    <w:p w14:paraId="7F223166" w14:textId="5B3AE8DF" w:rsidR="009D1B86" w:rsidRDefault="00AA2F65" w:rsidP="0038345A">
      <w:pPr>
        <w:jc w:val="both"/>
        <w:rPr>
          <w:lang w:val="et-EE"/>
        </w:rPr>
      </w:pPr>
      <w:r>
        <w:rPr>
          <w:lang w:val="et-EE"/>
        </w:rPr>
        <w:t xml:space="preserve">Kogu kinnistu suurus on ca 2742,7 ha. </w:t>
      </w:r>
      <w:r w:rsidR="0038345A" w:rsidRPr="0038345A">
        <w:rPr>
          <w:lang w:val="et-EE"/>
        </w:rPr>
        <w:t xml:space="preserve">Planeeringuala suurus on </w:t>
      </w:r>
      <w:r w:rsidR="00882808">
        <w:rPr>
          <w:lang w:val="et-EE"/>
        </w:rPr>
        <w:t xml:space="preserve">ca </w:t>
      </w:r>
      <w:r w:rsidR="00014262">
        <w:rPr>
          <w:lang w:val="et-EE"/>
        </w:rPr>
        <w:t>248,6</w:t>
      </w:r>
      <w:r w:rsidR="00882808">
        <w:rPr>
          <w:lang w:val="et-EE"/>
        </w:rPr>
        <w:t xml:space="preserve"> ha</w:t>
      </w:r>
      <w:r w:rsidR="009E0357">
        <w:rPr>
          <w:lang w:val="et-EE"/>
        </w:rPr>
        <w:t xml:space="preserve">, </w:t>
      </w:r>
      <w:proofErr w:type="spellStart"/>
      <w:r w:rsidR="009E0357">
        <w:rPr>
          <w:lang w:val="et-EE"/>
        </w:rPr>
        <w:t>PlanID</w:t>
      </w:r>
      <w:proofErr w:type="spellEnd"/>
      <w:r w:rsidR="009E0357">
        <w:rPr>
          <w:lang w:val="et-EE"/>
        </w:rPr>
        <w:t xml:space="preserve"> 130</w:t>
      </w:r>
      <w:r w:rsidR="00B06975">
        <w:rPr>
          <w:lang w:val="et-EE"/>
        </w:rPr>
        <w:t>913</w:t>
      </w:r>
      <w:r w:rsidR="009E0357">
        <w:rPr>
          <w:lang w:val="et-EE"/>
        </w:rPr>
        <w:t>.</w:t>
      </w:r>
    </w:p>
    <w:p w14:paraId="12E972D9" w14:textId="0124876E" w:rsidR="00014262" w:rsidRDefault="00014262" w:rsidP="0038345A">
      <w:pPr>
        <w:jc w:val="both"/>
        <w:rPr>
          <w:lang w:val="et-EE"/>
        </w:rPr>
      </w:pPr>
      <w:r>
        <w:rPr>
          <w:lang w:val="et-EE"/>
        </w:rPr>
        <w:t>Planeeringuala on Suursoo turbakarjääri jääksoo ala.</w:t>
      </w:r>
      <w:r w:rsidR="00995109">
        <w:rPr>
          <w:lang w:val="et-EE"/>
        </w:rPr>
        <w:t xml:space="preserve"> Ala konkurentsieeliseks on vahetus läheduses paiknev taastuvenergia tootmine, 330kV alajaam võimalusega otseliini rajamiseks tööstusalale, suur maa-ala</w:t>
      </w:r>
      <w:r w:rsidR="005A18C7">
        <w:rPr>
          <w:lang w:val="et-EE"/>
        </w:rPr>
        <w:t xml:space="preserve">. Sellest tulenevalt on potentsiaal </w:t>
      </w:r>
      <w:r w:rsidR="00753982">
        <w:rPr>
          <w:lang w:val="et-EE"/>
        </w:rPr>
        <w:t xml:space="preserve">ka </w:t>
      </w:r>
      <w:r w:rsidR="005A18C7">
        <w:rPr>
          <w:lang w:val="et-EE"/>
        </w:rPr>
        <w:t>energiamahukate ja vähese tööjõuvajadustega tegevustele</w:t>
      </w:r>
      <w:r w:rsidR="00753982">
        <w:rPr>
          <w:lang w:val="et-EE"/>
        </w:rPr>
        <w:t xml:space="preserve"> nagu näiteks andmekeskused</w:t>
      </w:r>
      <w:r w:rsidR="005A18C7">
        <w:rPr>
          <w:lang w:val="et-EE"/>
        </w:rPr>
        <w:t>.</w:t>
      </w:r>
    </w:p>
    <w:p w14:paraId="6271D0AF" w14:textId="2B2C8B21" w:rsidR="00753982" w:rsidRDefault="00753982" w:rsidP="0038345A">
      <w:pPr>
        <w:jc w:val="both"/>
        <w:rPr>
          <w:lang w:val="et-EE"/>
        </w:rPr>
      </w:pPr>
      <w:r>
        <w:rPr>
          <w:lang w:val="et-EE"/>
        </w:rPr>
        <w:t>Tööstuspargi kontseptsiooniks on võimaliku tööstussümbioosi teke</w:t>
      </w:r>
      <w:r w:rsidR="0097714D">
        <w:rPr>
          <w:lang w:val="et-EE"/>
        </w:rPr>
        <w:t xml:space="preserve"> ehk ringmajandus kasutades ära jääksoojus</w:t>
      </w:r>
      <w:r w:rsidR="00162DF9">
        <w:rPr>
          <w:lang w:val="et-EE"/>
        </w:rPr>
        <w:t>t</w:t>
      </w:r>
      <w:r w:rsidR="0097714D">
        <w:rPr>
          <w:lang w:val="et-EE"/>
        </w:rPr>
        <w:t xml:space="preserve"> või tootmise jääkprodukte.</w:t>
      </w:r>
    </w:p>
    <w:p w14:paraId="2A79BDE1" w14:textId="77777777" w:rsidR="002D357C" w:rsidRDefault="00162DF9" w:rsidP="0038345A">
      <w:pPr>
        <w:jc w:val="both"/>
        <w:rPr>
          <w:lang w:val="et-EE"/>
        </w:rPr>
      </w:pPr>
      <w:r>
        <w:rPr>
          <w:lang w:val="et-EE"/>
        </w:rPr>
        <w:t>Planeeringualale kavandatakse erineva suurusega tootmis- ja ärimaa krundid</w:t>
      </w:r>
      <w:r w:rsidR="00931A28">
        <w:rPr>
          <w:lang w:val="et-EE"/>
        </w:rPr>
        <w:t>, mida on võimalik liita suuremateks kruntideks</w:t>
      </w:r>
      <w:r w:rsidR="008443A4">
        <w:rPr>
          <w:lang w:val="et-EE"/>
        </w:rPr>
        <w:t xml:space="preserve">. Planeeringuga soovitakse ala välja ehitada etappide kaupa. </w:t>
      </w:r>
      <w:r w:rsidR="009D68D5">
        <w:rPr>
          <w:lang w:val="et-EE"/>
        </w:rPr>
        <w:t>Planeeringulahendus peab võimaldama veevarustuse, reoveekäitluse</w:t>
      </w:r>
      <w:r w:rsidR="00970A8C">
        <w:rPr>
          <w:lang w:val="et-EE"/>
        </w:rPr>
        <w:t xml:space="preserve">, </w:t>
      </w:r>
      <w:proofErr w:type="spellStart"/>
      <w:r w:rsidR="00970A8C">
        <w:rPr>
          <w:lang w:val="et-EE"/>
        </w:rPr>
        <w:t>elekri</w:t>
      </w:r>
      <w:proofErr w:type="spellEnd"/>
      <w:r w:rsidR="00970A8C">
        <w:rPr>
          <w:lang w:val="et-EE"/>
        </w:rPr>
        <w:t xml:space="preserve"> ja side</w:t>
      </w:r>
      <w:r w:rsidR="002D357C">
        <w:rPr>
          <w:lang w:val="et-EE"/>
        </w:rPr>
        <w:t xml:space="preserve"> terviklikku töötavat lahendust ka etapiviisilisel planeeringukohasel väljaehitamisel.</w:t>
      </w:r>
    </w:p>
    <w:p w14:paraId="7BEE7F98" w14:textId="7C48CBC4" w:rsidR="00A62066" w:rsidRDefault="0038345A" w:rsidP="0038345A">
      <w:pPr>
        <w:jc w:val="both"/>
        <w:rPr>
          <w:b/>
          <w:bCs/>
          <w:lang w:val="et-EE"/>
        </w:rPr>
      </w:pPr>
      <w:r w:rsidRPr="0038345A">
        <w:rPr>
          <w:b/>
          <w:bCs/>
          <w:lang w:val="et-EE"/>
        </w:rPr>
        <w:t xml:space="preserve">Planeeringu vastavus </w:t>
      </w:r>
      <w:r w:rsidR="009569D2">
        <w:rPr>
          <w:b/>
          <w:bCs/>
          <w:lang w:val="et-EE"/>
        </w:rPr>
        <w:t>strateegilistele dokumentidele.</w:t>
      </w:r>
    </w:p>
    <w:p w14:paraId="0C36C6CE" w14:textId="74228BB0" w:rsidR="009569D2" w:rsidRDefault="009569D2" w:rsidP="0038345A">
      <w:pPr>
        <w:jc w:val="both"/>
        <w:rPr>
          <w:lang w:val="et-EE"/>
        </w:rPr>
      </w:pPr>
      <w:r w:rsidRPr="004108D6">
        <w:rPr>
          <w:b/>
          <w:bCs/>
          <w:u w:val="single"/>
          <w:lang w:val="et-EE"/>
        </w:rPr>
        <w:t>Pärnu maakonnaplaneering 2030+</w:t>
      </w:r>
      <w:r w:rsidR="004108D6">
        <w:rPr>
          <w:b/>
          <w:bCs/>
          <w:u w:val="single"/>
          <w:lang w:val="et-EE"/>
        </w:rPr>
        <w:t xml:space="preserve"> </w:t>
      </w:r>
      <w:r w:rsidR="004108D6" w:rsidRPr="004108D6">
        <w:rPr>
          <w:lang w:val="et-EE"/>
        </w:rPr>
        <w:t>(ke</w:t>
      </w:r>
      <w:r w:rsidR="004108D6">
        <w:rPr>
          <w:lang w:val="et-EE"/>
        </w:rPr>
        <w:t>htestatud Riigihalduse ministri 29.03.2018 käskkirjaga 1.1-4/74.</w:t>
      </w:r>
    </w:p>
    <w:p w14:paraId="33B4CCF7" w14:textId="70F66721" w:rsidR="004108D6" w:rsidRPr="004108D6" w:rsidRDefault="00F23A7B" w:rsidP="0038345A">
      <w:pPr>
        <w:jc w:val="both"/>
        <w:rPr>
          <w:lang w:val="et-EE"/>
        </w:rPr>
      </w:pPr>
      <w:r>
        <w:rPr>
          <w:lang w:val="et-EE"/>
        </w:rPr>
        <w:t xml:space="preserve">Planeeringuala kõrvale on rajatud Sopi-Tootsi tuulepark, mis on maakonnaplaneeringu </w:t>
      </w:r>
      <w:proofErr w:type="spellStart"/>
      <w:r>
        <w:rPr>
          <w:lang w:val="et-EE"/>
        </w:rPr>
        <w:t>tuuleenegeetika</w:t>
      </w:r>
      <w:proofErr w:type="spellEnd"/>
      <w:r>
        <w:rPr>
          <w:lang w:val="et-EE"/>
        </w:rPr>
        <w:t xml:space="preserve"> teemaplaneeringu kohane.</w:t>
      </w:r>
      <w:r w:rsidR="004E1998">
        <w:rPr>
          <w:lang w:val="et-EE"/>
        </w:rPr>
        <w:t xml:space="preserve"> Sellest tulenevalt maakonnaplaneering antud ala kasutamiste äri- ja tootmismaana ei kitsenda.</w:t>
      </w:r>
    </w:p>
    <w:p w14:paraId="69BC0043" w14:textId="7EDD8BC8" w:rsidR="00103421" w:rsidRDefault="0038345A" w:rsidP="0038345A">
      <w:pPr>
        <w:jc w:val="both"/>
        <w:rPr>
          <w:lang w:val="et-EE"/>
        </w:rPr>
      </w:pPr>
      <w:r w:rsidRPr="009413CB">
        <w:rPr>
          <w:u w:val="single"/>
          <w:lang w:val="et-EE"/>
        </w:rPr>
        <w:t xml:space="preserve"> </w:t>
      </w:r>
      <w:r w:rsidRPr="009413CB">
        <w:rPr>
          <w:b/>
          <w:bCs/>
          <w:u w:val="single"/>
          <w:lang w:val="et-EE"/>
        </w:rPr>
        <w:t xml:space="preserve">Kehtivas </w:t>
      </w:r>
      <w:r w:rsidR="00426A34" w:rsidRPr="009413CB">
        <w:rPr>
          <w:b/>
          <w:bCs/>
          <w:u w:val="single"/>
          <w:lang w:val="et-EE"/>
        </w:rPr>
        <w:t>Kaisma</w:t>
      </w:r>
      <w:r w:rsidR="00A62066" w:rsidRPr="009413CB">
        <w:rPr>
          <w:b/>
          <w:bCs/>
          <w:u w:val="single"/>
          <w:lang w:val="et-EE"/>
        </w:rPr>
        <w:t xml:space="preserve"> </w:t>
      </w:r>
      <w:r w:rsidR="00122F30" w:rsidRPr="009413CB">
        <w:rPr>
          <w:b/>
          <w:bCs/>
          <w:u w:val="single"/>
          <w:lang w:val="et-EE"/>
        </w:rPr>
        <w:t>valla</w:t>
      </w:r>
      <w:r w:rsidR="00A62066" w:rsidRPr="009413CB">
        <w:rPr>
          <w:b/>
          <w:bCs/>
          <w:u w:val="single"/>
          <w:lang w:val="et-EE"/>
        </w:rPr>
        <w:t xml:space="preserve"> ü</w:t>
      </w:r>
      <w:r w:rsidRPr="009413CB">
        <w:rPr>
          <w:b/>
          <w:bCs/>
          <w:u w:val="single"/>
          <w:lang w:val="et-EE"/>
        </w:rPr>
        <w:t>ldplaneeringus</w:t>
      </w:r>
      <w:r w:rsidR="00857633">
        <w:rPr>
          <w:lang w:val="et-EE"/>
        </w:rPr>
        <w:t xml:space="preserve"> (kehtestatud 03.02.2009</w:t>
      </w:r>
      <w:r w:rsidR="00A62066">
        <w:rPr>
          <w:lang w:val="et-EE"/>
        </w:rPr>
        <w:t xml:space="preserve"> </w:t>
      </w:r>
      <w:r w:rsidR="00857633">
        <w:rPr>
          <w:lang w:val="et-EE"/>
        </w:rPr>
        <w:t>Kaisma Vallavolikogu määrusega nr 4)</w:t>
      </w:r>
      <w:r w:rsidRPr="0038345A">
        <w:rPr>
          <w:lang w:val="et-EE"/>
        </w:rPr>
        <w:t xml:space="preserve"> on </w:t>
      </w:r>
      <w:r w:rsidR="00BD2D0F">
        <w:rPr>
          <w:lang w:val="et-EE"/>
        </w:rPr>
        <w:t xml:space="preserve">planeeringualal </w:t>
      </w:r>
      <w:r w:rsidR="00CE31D7">
        <w:rPr>
          <w:lang w:val="et-EE"/>
        </w:rPr>
        <w:t>juhtfunktsioon</w:t>
      </w:r>
      <w:r w:rsidR="00674B93">
        <w:rPr>
          <w:lang w:val="et-EE"/>
        </w:rPr>
        <w:t xml:space="preserve"> </w:t>
      </w:r>
      <w:r w:rsidR="00565AC4">
        <w:rPr>
          <w:lang w:val="et-EE"/>
        </w:rPr>
        <w:t xml:space="preserve">osaliselt </w:t>
      </w:r>
      <w:r w:rsidR="00674B93">
        <w:rPr>
          <w:lang w:val="et-EE"/>
        </w:rPr>
        <w:t>määramata</w:t>
      </w:r>
      <w:r w:rsidR="00565AC4">
        <w:rPr>
          <w:lang w:val="et-EE"/>
        </w:rPr>
        <w:t>, osaliselt riigikaitsemaa, mille vajadus tänaseks on ära langenud ja seda enam koostatavas üldplaneeringus ei käsitleta</w:t>
      </w:r>
      <w:r w:rsidR="00674B93">
        <w:rPr>
          <w:lang w:val="et-EE"/>
        </w:rPr>
        <w:t>.</w:t>
      </w:r>
    </w:p>
    <w:p w14:paraId="6A465F70" w14:textId="77777777" w:rsidR="00CE1F79" w:rsidRDefault="00103421" w:rsidP="0038345A">
      <w:pPr>
        <w:jc w:val="both"/>
        <w:rPr>
          <w:lang w:val="et-EE"/>
        </w:rPr>
      </w:pPr>
      <w:r>
        <w:rPr>
          <w:lang w:val="et-EE"/>
        </w:rPr>
        <w:t>Vändra vallaga ühinemisel ei koostatud ühinenud valdadele ühist üldplaneeringut ja kehtima jäi nii Kaisma valla kui ka Vändra valla üldplaneeringud paralleelselt.</w:t>
      </w:r>
      <w:r w:rsidR="00674B93">
        <w:rPr>
          <w:lang w:val="et-EE"/>
        </w:rPr>
        <w:t xml:space="preserve"> </w:t>
      </w:r>
    </w:p>
    <w:p w14:paraId="46758D7E" w14:textId="11EDFEEB" w:rsidR="00CE31D7" w:rsidRDefault="00674B93" w:rsidP="0038345A">
      <w:pPr>
        <w:jc w:val="both"/>
        <w:rPr>
          <w:lang w:val="et-EE"/>
        </w:rPr>
      </w:pPr>
      <w:r>
        <w:rPr>
          <w:lang w:val="et-EE"/>
        </w:rPr>
        <w:t xml:space="preserve">Planeeringukaardi kohaselt on tegemist metsamaa, </w:t>
      </w:r>
      <w:r w:rsidR="00860AAE">
        <w:rPr>
          <w:lang w:val="et-EE"/>
        </w:rPr>
        <w:t xml:space="preserve">vähesel määral </w:t>
      </w:r>
      <w:r>
        <w:rPr>
          <w:lang w:val="et-EE"/>
        </w:rPr>
        <w:t xml:space="preserve">loodusliku rohumaa ja muu </w:t>
      </w:r>
      <w:r w:rsidR="00860AAE">
        <w:rPr>
          <w:lang w:val="et-EE"/>
        </w:rPr>
        <w:t>maaga.</w:t>
      </w:r>
      <w:r>
        <w:rPr>
          <w:lang w:val="et-EE"/>
        </w:rPr>
        <w:t xml:space="preserve"> </w:t>
      </w:r>
    </w:p>
    <w:p w14:paraId="61749A13" w14:textId="23E79908" w:rsidR="00674B93" w:rsidRPr="00B877D5" w:rsidRDefault="00462D60" w:rsidP="0038345A">
      <w:pPr>
        <w:jc w:val="both"/>
        <w:rPr>
          <w:b/>
          <w:bCs/>
          <w:u w:val="single"/>
          <w:lang w:val="et-EE"/>
        </w:rPr>
      </w:pPr>
      <w:r w:rsidRPr="00B877D5">
        <w:rPr>
          <w:b/>
          <w:bCs/>
          <w:u w:val="single"/>
          <w:lang w:val="et-EE"/>
        </w:rPr>
        <w:t>Detailplaneering on kehtivat üldplaneeringut muutev.</w:t>
      </w:r>
    </w:p>
    <w:p w14:paraId="412A89C5" w14:textId="2033890B" w:rsidR="00E02355" w:rsidRDefault="00BD2D0F" w:rsidP="00CE31D7">
      <w:pPr>
        <w:jc w:val="both"/>
        <w:rPr>
          <w:lang w:val="et-EE"/>
        </w:rPr>
      </w:pPr>
      <w:r w:rsidRPr="002E57F9">
        <w:rPr>
          <w:b/>
          <w:bCs/>
          <w:u w:val="single"/>
          <w:lang w:val="et-EE"/>
        </w:rPr>
        <w:lastRenderedPageBreak/>
        <w:t>Koostatavas Põhja-Pärnumaa valla üldplaneeringus</w:t>
      </w:r>
      <w:r w:rsidRPr="006B2FE3">
        <w:rPr>
          <w:b/>
          <w:bCs/>
          <w:lang w:val="et-EE"/>
        </w:rPr>
        <w:t xml:space="preserve"> </w:t>
      </w:r>
      <w:r w:rsidRPr="00A62066">
        <w:rPr>
          <w:lang w:val="et-EE"/>
        </w:rPr>
        <w:t xml:space="preserve">on </w:t>
      </w:r>
      <w:r w:rsidR="00E02355" w:rsidRPr="00A62066">
        <w:rPr>
          <w:lang w:val="et-EE"/>
        </w:rPr>
        <w:t>valla</w:t>
      </w:r>
      <w:r w:rsidR="00E02355" w:rsidRPr="00A62066">
        <w:t xml:space="preserve"> </w:t>
      </w:r>
      <w:r w:rsidR="00E02355" w:rsidRPr="00A62066">
        <w:rPr>
          <w:lang w:val="et-EE"/>
        </w:rPr>
        <w:t>visiooniks olla arenev, turvaline, ettevõtlust ja ettevõtlikkust ning inimest väärtustav ja toetav vald ning missiooniks on tagada elanike vajadustele vastav elu-</w:t>
      </w:r>
      <w:r w:rsidR="00462D60">
        <w:rPr>
          <w:lang w:val="et-EE"/>
        </w:rPr>
        <w:t xml:space="preserve">, </w:t>
      </w:r>
      <w:r w:rsidR="00E02355" w:rsidRPr="00A62066">
        <w:rPr>
          <w:lang w:val="et-EE"/>
        </w:rPr>
        <w:t xml:space="preserve"> õpi- ja ettevõtluskeskkond. Üldplaneeringuga antakse üldised ruumilise arengu põhimõtted, mis toetavad ja suunavad elukeskkonna edasist kujunemist. </w:t>
      </w:r>
    </w:p>
    <w:p w14:paraId="266837C0" w14:textId="00C61F6F" w:rsidR="00A62066" w:rsidRDefault="00A62066" w:rsidP="00CE31D7">
      <w:pPr>
        <w:jc w:val="both"/>
        <w:rPr>
          <w:lang w:val="et-EE"/>
        </w:rPr>
      </w:pPr>
      <w:r w:rsidRPr="00A62066">
        <w:rPr>
          <w:lang w:val="et-EE"/>
        </w:rPr>
        <w:t>Põhja-Pärnumaa valla üldplaneeringu koostamisel lähtutakse jätkusuutliku ja tasakaalustatud arengu põhimõtetest. Valla ruumilise arengu põhimõtete ja asustuse arengut suunavate tingimuste väljatöötamisel võetakse arvesse piirkondadele iseloomulikke väärtusi</w:t>
      </w:r>
      <w:r>
        <w:rPr>
          <w:lang w:val="et-EE"/>
        </w:rPr>
        <w:t>.</w:t>
      </w:r>
    </w:p>
    <w:p w14:paraId="50A944BB" w14:textId="5ED70945" w:rsidR="00A62066" w:rsidRDefault="00A62066" w:rsidP="00CE31D7">
      <w:pPr>
        <w:jc w:val="both"/>
        <w:rPr>
          <w:lang w:val="et-EE"/>
        </w:rPr>
      </w:pPr>
      <w:r>
        <w:rPr>
          <w:lang w:val="et-EE"/>
        </w:rPr>
        <w:t xml:space="preserve">Tootsi piirkonna arengus on </w:t>
      </w:r>
      <w:r w:rsidR="00044810">
        <w:rPr>
          <w:lang w:val="et-EE"/>
        </w:rPr>
        <w:t>vallal</w:t>
      </w:r>
      <w:r>
        <w:rPr>
          <w:lang w:val="et-EE"/>
        </w:rPr>
        <w:t xml:space="preserve"> põhimõtted:</w:t>
      </w:r>
    </w:p>
    <w:p w14:paraId="63EED849" w14:textId="77777777" w:rsidR="00A62066" w:rsidRPr="00F878D6" w:rsidRDefault="00A62066" w:rsidP="00A62066">
      <w:pPr>
        <w:pStyle w:val="Loendilik"/>
        <w:numPr>
          <w:ilvl w:val="0"/>
          <w:numId w:val="6"/>
        </w:numPr>
        <w:spacing w:after="0" w:line="240" w:lineRule="auto"/>
        <w:jc w:val="both"/>
        <w:rPr>
          <w:lang w:val="et-EE"/>
        </w:rPr>
      </w:pPr>
      <w:r w:rsidRPr="00F878D6">
        <w:rPr>
          <w:lang w:val="et-EE"/>
        </w:rPr>
        <w:t>tagada riiklikult kavandatavate taristuobjektide toel (Via Baltica, Rail Baltic) kohalik arengupotentsiaal;</w:t>
      </w:r>
    </w:p>
    <w:p w14:paraId="56C0A179" w14:textId="69F13B24" w:rsidR="00A62066" w:rsidRDefault="00A62066" w:rsidP="00A62066">
      <w:pPr>
        <w:pStyle w:val="Loendilik"/>
        <w:numPr>
          <w:ilvl w:val="0"/>
          <w:numId w:val="6"/>
        </w:numPr>
        <w:spacing w:after="0" w:line="240" w:lineRule="auto"/>
        <w:jc w:val="both"/>
        <w:rPr>
          <w:lang w:val="et-EE"/>
        </w:rPr>
      </w:pPr>
      <w:r w:rsidRPr="00A62066">
        <w:rPr>
          <w:lang w:val="et-EE"/>
        </w:rPr>
        <w:t>kasutatakse ära valla taastuvenergia tootmise ressurssi.</w:t>
      </w:r>
    </w:p>
    <w:p w14:paraId="15FF677F" w14:textId="5D556B8E" w:rsidR="00A62066" w:rsidRPr="00A62066" w:rsidRDefault="00A62066" w:rsidP="00CE31D7">
      <w:pPr>
        <w:jc w:val="both"/>
        <w:rPr>
          <w:lang w:val="et-EE"/>
        </w:rPr>
      </w:pPr>
      <w:r>
        <w:rPr>
          <w:lang w:val="et-EE"/>
        </w:rPr>
        <w:t>Ühtlasi on määratud ehitusõigusega seotud vajalikud tingimused, mis peavad kõik olema täidetud.</w:t>
      </w:r>
    </w:p>
    <w:p w14:paraId="7449C80A" w14:textId="3B38D00F" w:rsidR="00DA3846" w:rsidRDefault="00462D60" w:rsidP="00CE31D7">
      <w:pPr>
        <w:jc w:val="both"/>
        <w:rPr>
          <w:lang w:val="et-EE"/>
        </w:rPr>
      </w:pPr>
      <w:r>
        <w:rPr>
          <w:lang w:val="et-EE"/>
        </w:rPr>
        <w:t>Vändra metskond 32</w:t>
      </w:r>
      <w:r w:rsidR="00E02355" w:rsidRPr="00A62066">
        <w:rPr>
          <w:lang w:val="et-EE"/>
        </w:rPr>
        <w:t xml:space="preserve"> kinnistu </w:t>
      </w:r>
      <w:r w:rsidR="00BD2D0F" w:rsidRPr="00A62066">
        <w:rPr>
          <w:lang w:val="et-EE"/>
        </w:rPr>
        <w:t>ala juhtotstarve</w:t>
      </w:r>
      <w:r w:rsidR="00A62066" w:rsidRPr="00A62066">
        <w:rPr>
          <w:lang w:val="et-EE"/>
        </w:rPr>
        <w:t xml:space="preserve"> on</w:t>
      </w:r>
      <w:r w:rsidR="00BD2D0F" w:rsidRPr="00A62066">
        <w:rPr>
          <w:lang w:val="et-EE"/>
        </w:rPr>
        <w:t xml:space="preserve"> </w:t>
      </w:r>
      <w:r w:rsidR="00ED6044">
        <w:rPr>
          <w:lang w:val="et-EE"/>
        </w:rPr>
        <w:t xml:space="preserve">tervikuna </w:t>
      </w:r>
      <w:r w:rsidR="00426A34" w:rsidRPr="00A62066">
        <w:rPr>
          <w:lang w:val="et-EE"/>
        </w:rPr>
        <w:t>TOOTMIS</w:t>
      </w:r>
      <w:r w:rsidR="00DA3846" w:rsidRPr="00A62066">
        <w:rPr>
          <w:lang w:val="et-EE"/>
        </w:rPr>
        <w:t xml:space="preserve">E </w:t>
      </w:r>
      <w:r w:rsidR="00426A34" w:rsidRPr="00A62066">
        <w:rPr>
          <w:lang w:val="et-EE"/>
        </w:rPr>
        <w:t>MAA</w:t>
      </w:r>
      <w:r w:rsidR="00DA3846" w:rsidRPr="00A62066">
        <w:rPr>
          <w:lang w:val="et-EE"/>
        </w:rPr>
        <w:t xml:space="preserve">-ALA (TT). </w:t>
      </w:r>
      <w:r w:rsidR="00DA3846">
        <w:rPr>
          <w:lang w:val="et-EE"/>
        </w:rPr>
        <w:t xml:space="preserve">Määramise eelduseks oli </w:t>
      </w:r>
      <w:r w:rsidR="00674B93">
        <w:rPr>
          <w:lang w:val="et-EE"/>
        </w:rPr>
        <w:t>suure energiavajadusega ettevõtete</w:t>
      </w:r>
      <w:r w:rsidR="00DA3846">
        <w:rPr>
          <w:lang w:val="et-EE"/>
        </w:rPr>
        <w:t>le</w:t>
      </w:r>
      <w:r w:rsidR="00674B93">
        <w:rPr>
          <w:lang w:val="et-EE"/>
        </w:rPr>
        <w:t xml:space="preserve"> võimaluse </w:t>
      </w:r>
      <w:r w:rsidR="00DA3846">
        <w:rPr>
          <w:lang w:val="et-EE"/>
        </w:rPr>
        <w:t>andmine</w:t>
      </w:r>
      <w:r w:rsidR="00674B93">
        <w:rPr>
          <w:lang w:val="et-EE"/>
        </w:rPr>
        <w:t xml:space="preserve"> Tootsi-Sopi alajaama</w:t>
      </w:r>
      <w:r w:rsidR="00DA3846">
        <w:rPr>
          <w:lang w:val="et-EE"/>
        </w:rPr>
        <w:t>st tuleneva otseliini</w:t>
      </w:r>
      <w:r w:rsidR="00674B93">
        <w:rPr>
          <w:lang w:val="et-EE"/>
        </w:rPr>
        <w:t xml:space="preserve"> väljaehitamise</w:t>
      </w:r>
      <w:r w:rsidR="00DA3846">
        <w:rPr>
          <w:lang w:val="et-EE"/>
        </w:rPr>
        <w:t>ks</w:t>
      </w:r>
      <w:r w:rsidR="00674B93">
        <w:rPr>
          <w:lang w:val="et-EE"/>
        </w:rPr>
        <w:t xml:space="preserve"> ning riiklikult t</w:t>
      </w:r>
      <w:r w:rsidR="00FF52AD">
        <w:rPr>
          <w:lang w:val="et-EE"/>
        </w:rPr>
        <w:t>unnustatavate</w:t>
      </w:r>
      <w:r w:rsidR="00674B93">
        <w:rPr>
          <w:lang w:val="et-EE"/>
        </w:rPr>
        <w:t xml:space="preserve"> tegevuste tegemisel</w:t>
      </w:r>
      <w:r w:rsidR="00DA3846">
        <w:rPr>
          <w:lang w:val="et-EE"/>
        </w:rPr>
        <w:t>.</w:t>
      </w:r>
      <w:r w:rsidR="00A62066">
        <w:rPr>
          <w:lang w:val="et-EE"/>
        </w:rPr>
        <w:t xml:space="preserve"> </w:t>
      </w:r>
      <w:r w:rsidR="00B17F99">
        <w:rPr>
          <w:lang w:val="et-EE"/>
        </w:rPr>
        <w:t>P</w:t>
      </w:r>
      <w:r w:rsidR="00103421">
        <w:rPr>
          <w:lang w:val="et-EE"/>
        </w:rPr>
        <w:t xml:space="preserve">iirkond on suures osas tootmismaa potentsiaaliga. </w:t>
      </w:r>
      <w:r w:rsidR="00A62066">
        <w:rPr>
          <w:lang w:val="et-EE"/>
        </w:rPr>
        <w:t>Samuti puudub lähiümbruses elamuehitus.</w:t>
      </w:r>
    </w:p>
    <w:p w14:paraId="3CC604A5" w14:textId="5E0F81AD" w:rsidR="00DA3846" w:rsidRDefault="004C0760" w:rsidP="00CE31D7">
      <w:pPr>
        <w:jc w:val="both"/>
        <w:rPr>
          <w:lang w:val="et-EE"/>
        </w:rPr>
      </w:pPr>
      <w:r>
        <w:rPr>
          <w:lang w:val="et-EE"/>
        </w:rPr>
        <w:t>Koostatavas üldplaneeringus on lubatud t</w:t>
      </w:r>
      <w:r w:rsidR="00DA3846" w:rsidRPr="000129EB">
        <w:rPr>
          <w:lang w:val="et-EE"/>
        </w:rPr>
        <w:t xml:space="preserve">ootmise maa-alale ehitada tootmis- ja tööstushooneid, logistika- ja transpordikeskust, laohooneid ning üldplaneeringu seletuskirja </w:t>
      </w:r>
      <w:proofErr w:type="spellStart"/>
      <w:r w:rsidR="00DA3846" w:rsidRPr="000129EB">
        <w:rPr>
          <w:lang w:val="et-EE"/>
        </w:rPr>
        <w:t>pkt</w:t>
      </w:r>
      <w:proofErr w:type="spellEnd"/>
      <w:r w:rsidR="00DA3846" w:rsidRPr="000129EB">
        <w:rPr>
          <w:lang w:val="et-EE"/>
        </w:rPr>
        <w:t xml:space="preserve"> 7.7.7 </w:t>
      </w:r>
      <w:proofErr w:type="spellStart"/>
      <w:r w:rsidR="00DA3846" w:rsidRPr="000129EB">
        <w:rPr>
          <w:lang w:val="et-EE"/>
        </w:rPr>
        <w:t>Tehnoehitiste</w:t>
      </w:r>
      <w:proofErr w:type="spellEnd"/>
      <w:r w:rsidR="00DA3846" w:rsidRPr="000129EB">
        <w:rPr>
          <w:lang w:val="et-EE"/>
        </w:rPr>
        <w:t xml:space="preserve"> maa-ala (OT) esitatud </w:t>
      </w:r>
      <w:proofErr w:type="spellStart"/>
      <w:r w:rsidR="00DA3846" w:rsidRPr="000129EB">
        <w:rPr>
          <w:lang w:val="et-EE"/>
        </w:rPr>
        <w:t>tehnoehitisi</w:t>
      </w:r>
      <w:proofErr w:type="spellEnd"/>
      <w:r w:rsidR="00DA3846" w:rsidRPr="000129EB">
        <w:rPr>
          <w:lang w:val="et-EE"/>
        </w:rPr>
        <w:t>.</w:t>
      </w:r>
      <w:r w:rsidR="00ED6044">
        <w:rPr>
          <w:lang w:val="et-EE"/>
        </w:rPr>
        <w:t xml:space="preserve"> Detailplaneering ja maakasutustoimingud loetakse üldplaneeringu kohaseks, kui need vastavad vähemalt 60% ulatuses üldplaneeringus esitatud maakasutuse põhimõtetele ruumiliselt tervikliku piirkonna ulatuses</w:t>
      </w:r>
      <w:r w:rsidR="00507109">
        <w:rPr>
          <w:lang w:val="et-EE"/>
        </w:rPr>
        <w:t>, milleks loetakse põhijoonisel kujundatud kindlat maakasutuslikku</w:t>
      </w:r>
      <w:r w:rsidR="00FD6120">
        <w:rPr>
          <w:lang w:val="et-EE"/>
        </w:rPr>
        <w:t xml:space="preserve"> tähendust omava tähistatud värviga katkematult kaetud ala.</w:t>
      </w:r>
    </w:p>
    <w:p w14:paraId="43669EBD" w14:textId="77777777" w:rsidR="002E57F9" w:rsidRPr="002E57F9" w:rsidRDefault="00173C6B" w:rsidP="000129EB">
      <w:pPr>
        <w:jc w:val="both"/>
        <w:rPr>
          <w:b/>
          <w:bCs/>
          <w:lang w:val="et-EE"/>
        </w:rPr>
      </w:pPr>
      <w:r w:rsidRPr="002E57F9">
        <w:rPr>
          <w:b/>
          <w:bCs/>
          <w:u w:val="single"/>
          <w:lang w:val="et-EE"/>
        </w:rPr>
        <w:t>Detailplaneering on koostatava Põhja-Pärnumaa valla üldplaneeringu kohane.</w:t>
      </w:r>
      <w:r w:rsidRPr="002E57F9">
        <w:rPr>
          <w:b/>
          <w:bCs/>
          <w:lang w:val="et-EE"/>
        </w:rPr>
        <w:t xml:space="preserve"> </w:t>
      </w:r>
    </w:p>
    <w:p w14:paraId="3B7E7F33" w14:textId="00792AAB" w:rsidR="00173C6B" w:rsidRPr="00173C6B" w:rsidRDefault="00173C6B" w:rsidP="000129EB">
      <w:pPr>
        <w:jc w:val="both"/>
        <w:rPr>
          <w:lang w:val="et-EE"/>
        </w:rPr>
      </w:pPr>
      <w:r w:rsidRPr="00173C6B">
        <w:rPr>
          <w:lang w:val="et-EE"/>
        </w:rPr>
        <w:t>Kui üldplaneering kehtestatakse varem kui detailplaneering</w:t>
      </w:r>
      <w:r>
        <w:rPr>
          <w:lang w:val="et-EE"/>
        </w:rPr>
        <w:t>, siis läheb detailplaneeringu menetlus edasi üldplaneeringukohase detailplaneeringuga, ehk siis edaspidi ei kohandata üldplaneeringu menetlust ja minnakse edasi detailplaneeringu menetlusega Plan</w:t>
      </w:r>
      <w:r w:rsidR="0002340B">
        <w:rPr>
          <w:lang w:val="et-EE"/>
        </w:rPr>
        <w:t>eerimisseaduse</w:t>
      </w:r>
      <w:r>
        <w:rPr>
          <w:lang w:val="et-EE"/>
        </w:rPr>
        <w:t xml:space="preserve"> mõistes.</w:t>
      </w:r>
    </w:p>
    <w:p w14:paraId="176AF4E8" w14:textId="092FE9E1" w:rsidR="00D733E2" w:rsidRDefault="000129EB" w:rsidP="000129EB">
      <w:pPr>
        <w:jc w:val="both"/>
        <w:rPr>
          <w:lang w:val="et-EE"/>
        </w:rPr>
      </w:pPr>
      <w:r w:rsidRPr="000129EB">
        <w:rPr>
          <w:lang w:val="et-EE"/>
        </w:rPr>
        <w:t xml:space="preserve">Detailplaneeringu koostamise eesmärgiks on kavandada </w:t>
      </w:r>
      <w:r w:rsidR="0002340B">
        <w:rPr>
          <w:lang w:val="et-EE"/>
        </w:rPr>
        <w:t>Vändra metskond 32</w:t>
      </w:r>
      <w:r w:rsidRPr="000129EB">
        <w:rPr>
          <w:lang w:val="et-EE"/>
        </w:rPr>
        <w:t xml:space="preserve"> kinnistule äri- ja tootmisettevõtlus</w:t>
      </w:r>
      <w:r>
        <w:rPr>
          <w:lang w:val="et-EE"/>
        </w:rPr>
        <w:t>e</w:t>
      </w:r>
      <w:r w:rsidRPr="000129EB">
        <w:rPr>
          <w:lang w:val="et-EE"/>
        </w:rPr>
        <w:t xml:space="preserve"> tegevused, </w:t>
      </w:r>
      <w:r>
        <w:rPr>
          <w:lang w:val="et-EE"/>
        </w:rPr>
        <w:t xml:space="preserve">vajadusel </w:t>
      </w:r>
      <w:r w:rsidRPr="000129EB">
        <w:rPr>
          <w:lang w:val="et-EE"/>
        </w:rPr>
        <w:t xml:space="preserve">kinnistu kruntimine, parkimise ja juurdepääsu teede lahendamine ning tehnovõrkudega liitumine. Piirkonnas </w:t>
      </w:r>
      <w:r w:rsidR="00D733E2">
        <w:rPr>
          <w:lang w:val="et-EE"/>
        </w:rPr>
        <w:t xml:space="preserve">puuduvad </w:t>
      </w:r>
      <w:r w:rsidRPr="000129EB">
        <w:rPr>
          <w:lang w:val="et-EE"/>
        </w:rPr>
        <w:t>välja ehitatud vee- ja kanalisatsioonitrassid</w:t>
      </w:r>
      <w:r w:rsidR="00D733E2">
        <w:rPr>
          <w:lang w:val="et-EE"/>
        </w:rPr>
        <w:t xml:space="preserve">. Olemas on </w:t>
      </w:r>
      <w:r w:rsidR="00F32918">
        <w:rPr>
          <w:lang w:val="et-EE"/>
        </w:rPr>
        <w:t>avaliku kasutusega teega piirnemine.</w:t>
      </w:r>
    </w:p>
    <w:p w14:paraId="0FC4851B" w14:textId="7DB180D0" w:rsidR="002E57F9" w:rsidRDefault="002E57F9" w:rsidP="000129EB">
      <w:pPr>
        <w:jc w:val="both"/>
        <w:rPr>
          <w:lang w:val="et-EE"/>
        </w:rPr>
      </w:pPr>
      <w:r w:rsidRPr="002E57F9">
        <w:rPr>
          <w:b/>
          <w:bCs/>
          <w:u w:val="single"/>
          <w:lang w:val="et-EE"/>
        </w:rPr>
        <w:t>Tootsi Suursoo ala ja tuulepargi teemaplaneering</w:t>
      </w:r>
      <w:r>
        <w:rPr>
          <w:lang w:val="et-EE"/>
        </w:rPr>
        <w:t xml:space="preserve"> (täna Sopi-Tootsi tuulepark)</w:t>
      </w:r>
      <w:r w:rsidR="007329F0">
        <w:rPr>
          <w:lang w:val="et-EE"/>
        </w:rPr>
        <w:t xml:space="preserve"> vastu võetud 05.07 2016 Vändra Vallavolikogu määrusega nr 11.</w:t>
      </w:r>
    </w:p>
    <w:p w14:paraId="62666744" w14:textId="5ED560A5" w:rsidR="000622CE" w:rsidRDefault="000622CE" w:rsidP="000129EB">
      <w:pPr>
        <w:jc w:val="both"/>
        <w:rPr>
          <w:lang w:val="et-EE"/>
        </w:rPr>
      </w:pPr>
      <w:r>
        <w:rPr>
          <w:lang w:val="et-EE"/>
        </w:rPr>
        <w:t>Selle elluviimisel on Vändra metskond 32 ala sisse moodustatud iseseisvad tuulikute alade kinnistud.</w:t>
      </w:r>
    </w:p>
    <w:p w14:paraId="2B83F4E1" w14:textId="0E9D57DC" w:rsidR="000622CE" w:rsidRPr="00B877D5" w:rsidRDefault="000622CE" w:rsidP="000129EB">
      <w:pPr>
        <w:jc w:val="both"/>
        <w:rPr>
          <w:lang w:val="et-EE"/>
        </w:rPr>
      </w:pPr>
      <w:r w:rsidRPr="00B877D5">
        <w:rPr>
          <w:lang w:val="et-EE"/>
        </w:rPr>
        <w:t>Teemaplaneeringus soovitatud turismieesmärkide realiseerimine on tänaseks muutunud ja</w:t>
      </w:r>
      <w:r w:rsidR="00CA34C9" w:rsidRPr="00B877D5">
        <w:rPr>
          <w:lang w:val="et-EE"/>
        </w:rPr>
        <w:t xml:space="preserve"> turbatööstuse omanikud on soovinud raudtee likvideerimist antud kinnistult.  Teetammi kinnistu, mida mööda turbaraudtee liikus, on tänaseks erakätesse läinud ja</w:t>
      </w:r>
      <w:r w:rsidR="0016620E" w:rsidRPr="00B877D5">
        <w:rPr>
          <w:lang w:val="et-EE"/>
        </w:rPr>
        <w:t xml:space="preserve"> sinna on määratud transpordimaa. </w:t>
      </w:r>
      <w:r w:rsidR="00EF4EDC" w:rsidRPr="00B877D5">
        <w:rPr>
          <w:lang w:val="et-EE"/>
        </w:rPr>
        <w:t xml:space="preserve">Erakinnistu huvides ja </w:t>
      </w:r>
      <w:r w:rsidR="006022BF" w:rsidRPr="00B877D5">
        <w:rPr>
          <w:lang w:val="et-EE"/>
        </w:rPr>
        <w:t>4 Tallinn-Pärnu-Ikla tee (</w:t>
      </w:r>
      <w:r w:rsidR="0016620E" w:rsidRPr="00B877D5">
        <w:rPr>
          <w:lang w:val="et-EE"/>
        </w:rPr>
        <w:t xml:space="preserve">Via Baltika </w:t>
      </w:r>
      <w:r w:rsidR="006022BF" w:rsidRPr="00B877D5">
        <w:rPr>
          <w:lang w:val="et-EE"/>
        </w:rPr>
        <w:t xml:space="preserve">) ümberehitamisel 2+2 sõidurajaga kiirteeks </w:t>
      </w:r>
      <w:r w:rsidR="00B877D5" w:rsidRPr="00B877D5">
        <w:rPr>
          <w:lang w:val="et-EE"/>
        </w:rPr>
        <w:t>ning</w:t>
      </w:r>
      <w:r w:rsidR="006022BF" w:rsidRPr="00B877D5">
        <w:rPr>
          <w:lang w:val="et-EE"/>
        </w:rPr>
        <w:t xml:space="preserve"> </w:t>
      </w:r>
      <w:r w:rsidR="00EF4EDC" w:rsidRPr="00B877D5">
        <w:rPr>
          <w:lang w:val="et-EE"/>
        </w:rPr>
        <w:t xml:space="preserve">sellega seoses </w:t>
      </w:r>
      <w:r w:rsidR="006022BF" w:rsidRPr="00B877D5">
        <w:rPr>
          <w:lang w:val="et-EE"/>
        </w:rPr>
        <w:t>raudteeviadukti eemaldamisega tee kohal</w:t>
      </w:r>
      <w:r w:rsidR="00EF4EDC" w:rsidRPr="00B877D5">
        <w:rPr>
          <w:lang w:val="et-EE"/>
        </w:rPr>
        <w:t>t muutus ka turbarongi  perspektiiv olematuks.</w:t>
      </w:r>
    </w:p>
    <w:p w14:paraId="484D3196" w14:textId="1E4ED9C6" w:rsidR="006047BB" w:rsidRPr="00B877D5" w:rsidRDefault="006047BB" w:rsidP="000129EB">
      <w:pPr>
        <w:jc w:val="both"/>
        <w:rPr>
          <w:lang w:val="et-EE"/>
        </w:rPr>
      </w:pPr>
      <w:r w:rsidRPr="00B877D5">
        <w:rPr>
          <w:lang w:val="et-EE"/>
        </w:rPr>
        <w:t>Muus osas on teemaplaneering ellu viidav ka antud detailplaneeringu realiseerumisel</w:t>
      </w:r>
      <w:r w:rsidR="00A17C7B" w:rsidRPr="00B877D5">
        <w:rPr>
          <w:lang w:val="et-EE"/>
        </w:rPr>
        <w:t xml:space="preserve"> ja turismieesmärkide muutumine ei ole takistuseks kumbagi planeeringu realiseerimiseks.</w:t>
      </w:r>
    </w:p>
    <w:p w14:paraId="1D139218" w14:textId="1163CC27" w:rsidR="00D733E2" w:rsidRDefault="00D733E2" w:rsidP="000129EB">
      <w:pPr>
        <w:jc w:val="both"/>
        <w:rPr>
          <w:lang w:val="et-EE"/>
        </w:rPr>
      </w:pPr>
      <w:r>
        <w:rPr>
          <w:lang w:val="et-EE"/>
        </w:rPr>
        <w:lastRenderedPageBreak/>
        <w:t xml:space="preserve">Lähim </w:t>
      </w:r>
      <w:r w:rsidR="003B3F0A">
        <w:rPr>
          <w:lang w:val="et-EE"/>
        </w:rPr>
        <w:t>endi</w:t>
      </w:r>
      <w:r w:rsidR="00A76A49">
        <w:rPr>
          <w:lang w:val="et-EE"/>
        </w:rPr>
        <w:t>s</w:t>
      </w:r>
      <w:r w:rsidR="003B3F0A">
        <w:rPr>
          <w:lang w:val="et-EE"/>
        </w:rPr>
        <w:t xml:space="preserve">e </w:t>
      </w:r>
      <w:r>
        <w:rPr>
          <w:lang w:val="et-EE"/>
        </w:rPr>
        <w:t>eluhoone</w:t>
      </w:r>
      <w:r w:rsidR="003B3F0A">
        <w:rPr>
          <w:lang w:val="et-EE"/>
        </w:rPr>
        <w:t xml:space="preserve">ga kinnistu </w:t>
      </w:r>
      <w:r>
        <w:rPr>
          <w:lang w:val="et-EE"/>
        </w:rPr>
        <w:t xml:space="preserve"> </w:t>
      </w:r>
      <w:r w:rsidR="003B3F0A">
        <w:rPr>
          <w:lang w:val="et-EE"/>
        </w:rPr>
        <w:t xml:space="preserve">Tööstuse põik 7, Metsakülas kuulub vallale ja sellel asuvates hoonetes toimetamine </w:t>
      </w:r>
      <w:r w:rsidR="00B92F77">
        <w:rPr>
          <w:lang w:val="et-EE"/>
        </w:rPr>
        <w:t xml:space="preserve">elukondlikes valdkondades </w:t>
      </w:r>
      <w:r w:rsidR="003B3F0A">
        <w:rPr>
          <w:lang w:val="et-EE"/>
        </w:rPr>
        <w:t>ei ole</w:t>
      </w:r>
      <w:r w:rsidR="00A76A49">
        <w:rPr>
          <w:lang w:val="et-EE"/>
        </w:rPr>
        <w:t xml:space="preserve"> seaduslik. </w:t>
      </w:r>
      <w:r w:rsidR="00B92F77">
        <w:rPr>
          <w:lang w:val="et-EE"/>
        </w:rPr>
        <w:t xml:space="preserve">Seega lähimad eluhooned </w:t>
      </w:r>
      <w:r w:rsidR="005370D0">
        <w:rPr>
          <w:lang w:val="et-EE"/>
        </w:rPr>
        <w:t xml:space="preserve">jäävad Tootsi alevisse </w:t>
      </w:r>
      <w:r>
        <w:rPr>
          <w:lang w:val="et-EE"/>
        </w:rPr>
        <w:t xml:space="preserve">ca </w:t>
      </w:r>
      <w:r w:rsidR="005370D0">
        <w:rPr>
          <w:lang w:val="et-EE"/>
        </w:rPr>
        <w:t>840</w:t>
      </w:r>
      <w:r w:rsidR="006850C3">
        <w:rPr>
          <w:lang w:val="et-EE"/>
        </w:rPr>
        <w:t xml:space="preserve"> </w:t>
      </w:r>
      <w:r>
        <w:rPr>
          <w:lang w:val="et-EE"/>
        </w:rPr>
        <w:t>m kaugusel.</w:t>
      </w:r>
      <w:r w:rsidR="0003254C">
        <w:rPr>
          <w:lang w:val="et-EE"/>
        </w:rPr>
        <w:t xml:space="preserve"> Koostatava üldplaneeringuga </w:t>
      </w:r>
      <w:r w:rsidR="00B877D5">
        <w:rPr>
          <w:lang w:val="et-EE"/>
        </w:rPr>
        <w:t xml:space="preserve">on </w:t>
      </w:r>
      <w:r w:rsidR="0003254C">
        <w:rPr>
          <w:lang w:val="et-EE"/>
        </w:rPr>
        <w:t xml:space="preserve">planeeritavad </w:t>
      </w:r>
      <w:r w:rsidR="00B877D5">
        <w:rPr>
          <w:lang w:val="et-EE"/>
        </w:rPr>
        <w:t xml:space="preserve">eluhooned </w:t>
      </w:r>
      <w:r w:rsidR="0003254C">
        <w:rPr>
          <w:lang w:val="et-EE"/>
        </w:rPr>
        <w:t>ca 600m kaugusel (Põrgupõhja</w:t>
      </w:r>
      <w:r w:rsidR="00AE6DF6">
        <w:rPr>
          <w:lang w:val="et-EE"/>
        </w:rPr>
        <w:t xml:space="preserve"> rajoon).</w:t>
      </w:r>
    </w:p>
    <w:p w14:paraId="0F831876" w14:textId="4C6E155E" w:rsidR="000129EB" w:rsidRPr="000129EB" w:rsidRDefault="000129EB" w:rsidP="000129EB">
      <w:pPr>
        <w:jc w:val="both"/>
        <w:rPr>
          <w:lang w:val="et-EE"/>
        </w:rPr>
      </w:pPr>
      <w:r w:rsidRPr="000129EB">
        <w:rPr>
          <w:lang w:val="et-EE"/>
        </w:rPr>
        <w:t xml:space="preserve">Planeeringulahenduses peab hoonestatava krundi kasutusotstarve võimaldama äri- ja/või tootmistegevust, vajadusel võimaldama külgnevaid krunte liita ja määrata naaberkrundiga ühine hoonestusala. </w:t>
      </w:r>
    </w:p>
    <w:p w14:paraId="5CCB19A6" w14:textId="56AB3474" w:rsidR="00D733E2" w:rsidRPr="00785900" w:rsidRDefault="00D733E2" w:rsidP="00D733E2">
      <w:pPr>
        <w:rPr>
          <w:lang w:val="et-EE"/>
        </w:rPr>
      </w:pPr>
      <w:r w:rsidRPr="00785900">
        <w:rPr>
          <w:lang w:val="et-EE"/>
        </w:rPr>
        <w:t xml:space="preserve">Detailplaneeringuga kavandatav tegevus ei ole </w:t>
      </w:r>
      <w:r w:rsidR="00A163B1">
        <w:rPr>
          <w:lang w:val="et-EE"/>
        </w:rPr>
        <w:t xml:space="preserve">lubatud liigitada </w:t>
      </w:r>
      <w:r w:rsidRPr="00785900">
        <w:rPr>
          <w:lang w:val="et-EE"/>
        </w:rPr>
        <w:t>olulise keskkonnamõjuga tegevus</w:t>
      </w:r>
      <w:r w:rsidR="00A163B1">
        <w:rPr>
          <w:lang w:val="et-EE"/>
        </w:rPr>
        <w:t xml:space="preserve">ena </w:t>
      </w:r>
      <w:r w:rsidRPr="00785900">
        <w:rPr>
          <w:lang w:val="et-EE"/>
        </w:rPr>
        <w:t>ja seetõttu ei kuulu tegevuste alla, mis on loetletud Keskkonnamõju hindamise ja keskkonnajuhtimissüsteemi seaduse (</w:t>
      </w:r>
      <w:proofErr w:type="spellStart"/>
      <w:r w:rsidRPr="00785900">
        <w:rPr>
          <w:lang w:val="et-EE"/>
        </w:rPr>
        <w:t>KeHJS</w:t>
      </w:r>
      <w:proofErr w:type="spellEnd"/>
      <w:r w:rsidRPr="00785900">
        <w:rPr>
          <w:lang w:val="et-EE"/>
        </w:rPr>
        <w:t>) § 6 lõi</w:t>
      </w:r>
      <w:r w:rsidR="00A163B1">
        <w:rPr>
          <w:lang w:val="et-EE"/>
        </w:rPr>
        <w:t xml:space="preserve">kes </w:t>
      </w:r>
      <w:r w:rsidRPr="00785900">
        <w:rPr>
          <w:lang w:val="et-EE"/>
        </w:rPr>
        <w:t>1.</w:t>
      </w:r>
    </w:p>
    <w:p w14:paraId="7ECB03F5" w14:textId="77777777" w:rsidR="008B2DA1" w:rsidRPr="00785900" w:rsidRDefault="00D733E2" w:rsidP="00676470">
      <w:pPr>
        <w:jc w:val="both"/>
        <w:rPr>
          <w:lang w:val="et-EE"/>
        </w:rPr>
      </w:pPr>
      <w:r w:rsidRPr="00785900">
        <w:rPr>
          <w:lang w:val="et-EE"/>
        </w:rPr>
        <w:t xml:space="preserve">Vabariigi Valitsuse 29.08.2005 määruses nr 224 „Tegevusvaldkondade, mille korral tuleb anda keskkonnamõju hindamise vajalikkuse eelhinnang, täpsustatud loetelu“ § 13 punkti 1 kohaselt on vajalik koostada keskkonnamõju hindamise vajalikkuse eelhinnang, kui kavandatakse tööstuspiirkonna arendamist. Seetõttu on koostatud kavandatava tegevuse kohta KSH eelhinnang. </w:t>
      </w:r>
      <w:r w:rsidR="00676470" w:rsidRPr="00785900">
        <w:rPr>
          <w:lang w:val="et-EE"/>
        </w:rPr>
        <w:t xml:space="preserve">Kui </w:t>
      </w:r>
      <w:r w:rsidRPr="00785900">
        <w:rPr>
          <w:lang w:val="et-EE"/>
        </w:rPr>
        <w:t>on selgunud täpsemad arendustegevused</w:t>
      </w:r>
      <w:r w:rsidR="00676470" w:rsidRPr="00785900">
        <w:rPr>
          <w:lang w:val="et-EE"/>
        </w:rPr>
        <w:t xml:space="preserve"> võib olla vajalik </w:t>
      </w:r>
      <w:r w:rsidR="008B2DA1" w:rsidRPr="00785900">
        <w:rPr>
          <w:lang w:val="et-EE"/>
        </w:rPr>
        <w:t xml:space="preserve">uuesti kaaluda </w:t>
      </w:r>
      <w:r w:rsidRPr="00785900">
        <w:rPr>
          <w:lang w:val="et-EE"/>
        </w:rPr>
        <w:t>Keskkonnamõju strateegilise hindamise algatamise vajadust</w:t>
      </w:r>
      <w:r w:rsidR="008B2DA1" w:rsidRPr="00785900">
        <w:rPr>
          <w:lang w:val="et-EE"/>
        </w:rPr>
        <w:t>.</w:t>
      </w:r>
    </w:p>
    <w:p w14:paraId="129CACF9" w14:textId="77777777" w:rsidR="000129EB" w:rsidRPr="000129EB" w:rsidRDefault="000129EB" w:rsidP="000129EB">
      <w:pPr>
        <w:rPr>
          <w:lang w:val="et-EE"/>
        </w:rPr>
      </w:pPr>
      <w:r w:rsidRPr="000129EB">
        <w:rPr>
          <w:lang w:val="et-EE"/>
        </w:rPr>
        <w:t xml:space="preserve">Vastavalt </w:t>
      </w:r>
      <w:proofErr w:type="spellStart"/>
      <w:r w:rsidRPr="000129EB">
        <w:rPr>
          <w:lang w:val="et-EE"/>
        </w:rPr>
        <w:t>KeHJS</w:t>
      </w:r>
      <w:proofErr w:type="spellEnd"/>
      <w:r w:rsidRPr="000129EB">
        <w:rPr>
          <w:lang w:val="et-EE"/>
        </w:rPr>
        <w:t xml:space="preserve"> § 2</w:t>
      </w:r>
      <w:r w:rsidRPr="000129EB">
        <w:rPr>
          <w:vertAlign w:val="superscript"/>
          <w:lang w:val="et-EE"/>
        </w:rPr>
        <w:t>2</w:t>
      </w:r>
      <w:r w:rsidRPr="000129EB">
        <w:rPr>
          <w:lang w:val="et-EE"/>
        </w:rPr>
        <w:t xml:space="preserve"> on keskkonnamõju oluline, kui see võib eeldatavalt ületada mõjuala keskkonnataluvust, põhjustada keskkonnas pöördumatuid muutusi või seada ohtu inimese tervise ja heaolu, kultuuripärandi või vara.</w:t>
      </w:r>
    </w:p>
    <w:p w14:paraId="1FA48E8C" w14:textId="747E3195" w:rsidR="000129EB" w:rsidRPr="000129EB" w:rsidRDefault="000129EB" w:rsidP="008B2DA1">
      <w:pPr>
        <w:jc w:val="both"/>
        <w:rPr>
          <w:lang w:val="et-EE"/>
        </w:rPr>
      </w:pPr>
      <w:r w:rsidRPr="000129EB">
        <w:rPr>
          <w:lang w:val="et-EE"/>
        </w:rPr>
        <w:t xml:space="preserve">Eelnevast lähtuvalt tuleb </w:t>
      </w:r>
      <w:r w:rsidR="007460A5">
        <w:rPr>
          <w:lang w:val="et-EE"/>
        </w:rPr>
        <w:t xml:space="preserve">Vändra metskond </w:t>
      </w:r>
      <w:r w:rsidR="00967307">
        <w:rPr>
          <w:lang w:val="et-EE"/>
        </w:rPr>
        <w:t xml:space="preserve">32 </w:t>
      </w:r>
      <w:r w:rsidRPr="000129EB">
        <w:rPr>
          <w:lang w:val="et-EE"/>
        </w:rPr>
        <w:t>kinnistule kavandada tegevusi, mille keskkonnamõju ei ole oluline.</w:t>
      </w:r>
    </w:p>
    <w:p w14:paraId="02BF41EB" w14:textId="77777777" w:rsidR="00967307" w:rsidRDefault="00E02355" w:rsidP="008B2DA1">
      <w:pPr>
        <w:jc w:val="both"/>
        <w:rPr>
          <w:rFonts w:cstheme="minorHAnsi"/>
          <w:lang w:val="et-EE"/>
        </w:rPr>
      </w:pPr>
      <w:r>
        <w:rPr>
          <w:rFonts w:cstheme="minorHAnsi"/>
          <w:lang w:val="et-EE"/>
        </w:rPr>
        <w:t>K</w:t>
      </w:r>
      <w:r w:rsidR="00967307">
        <w:rPr>
          <w:rFonts w:cstheme="minorHAnsi"/>
          <w:lang w:val="et-EE"/>
        </w:rPr>
        <w:t>innistu osa, kuhu planeeritakse detailplaneeringut, ei jää rohevõrgustiku alale.</w:t>
      </w:r>
    </w:p>
    <w:p w14:paraId="615FA10A" w14:textId="0FF87F78" w:rsidR="00C73A74" w:rsidRPr="00C73A74" w:rsidRDefault="00C73A74" w:rsidP="008B2DA1">
      <w:pPr>
        <w:jc w:val="both"/>
        <w:rPr>
          <w:lang w:val="et-EE"/>
        </w:rPr>
      </w:pPr>
      <w:r w:rsidRPr="00C73A74">
        <w:rPr>
          <w:lang w:val="et-EE"/>
        </w:rPr>
        <w:t xml:space="preserve">Planeeringuala </w:t>
      </w:r>
      <w:r w:rsidR="00A2060B">
        <w:rPr>
          <w:lang w:val="et-EE"/>
        </w:rPr>
        <w:t>asub ammendatud turbamaardla asukohas.</w:t>
      </w:r>
    </w:p>
    <w:p w14:paraId="38141B70" w14:textId="77777777" w:rsidR="00C73A74" w:rsidRDefault="004779A6" w:rsidP="00C73A74">
      <w:pPr>
        <w:jc w:val="both"/>
        <w:rPr>
          <w:lang w:val="et-EE"/>
        </w:rPr>
      </w:pPr>
      <w:r w:rsidRPr="004779A6">
        <w:rPr>
          <w:lang w:val="et-EE"/>
        </w:rPr>
        <w:t>Arvestades kavandatud tegevuse mahtu, iseloomu ja paiknemist ei saa eeldada detailplaneeringu elluviimisel ja hoonete ning rajatiste sihipärase kasutamisega seonduvat olulist keskkonnamõju.</w:t>
      </w:r>
    </w:p>
    <w:p w14:paraId="23CF770B" w14:textId="29192976" w:rsidR="00C73A74" w:rsidRDefault="00C73A74" w:rsidP="00C73A74">
      <w:pPr>
        <w:jc w:val="both"/>
        <w:rPr>
          <w:lang w:val="et-EE"/>
        </w:rPr>
      </w:pPr>
      <w:r>
        <w:rPr>
          <w:lang w:val="et-EE"/>
        </w:rPr>
        <w:t>Detailplaneeringu (DP) koostamisel tuleb arvestada järgnevate aspektidega:</w:t>
      </w:r>
    </w:p>
    <w:p w14:paraId="50C83CFF" w14:textId="7A5C2B75" w:rsidR="00C73A74" w:rsidRPr="00F878D6" w:rsidRDefault="00C73A74" w:rsidP="00C73A74">
      <w:pPr>
        <w:pStyle w:val="Loendilik"/>
        <w:numPr>
          <w:ilvl w:val="0"/>
          <w:numId w:val="7"/>
        </w:numPr>
        <w:spacing w:after="0" w:line="240" w:lineRule="auto"/>
        <w:jc w:val="both"/>
        <w:rPr>
          <w:lang w:val="et-EE"/>
        </w:rPr>
      </w:pPr>
      <w:r w:rsidRPr="00F878D6">
        <w:rPr>
          <w:lang w:val="et-EE"/>
        </w:rPr>
        <w:t xml:space="preserve">Kattuvus turbamaardlaga ja maaparandussüsteemiga </w:t>
      </w:r>
      <w:r w:rsidR="009A0A29">
        <w:rPr>
          <w:lang w:val="et-EE"/>
        </w:rPr>
        <w:t>SUURSOO(MK)</w:t>
      </w:r>
      <w:r w:rsidRPr="00F878D6">
        <w:rPr>
          <w:lang w:val="et-EE"/>
        </w:rPr>
        <w:t>– DP vajab Keskkonnaameti ja Maa- ja Ruumiameti kooskõlastust. Olemasolevat maaparandussüsteemi ei tohi kahjustada (Maaparandusseadus § 4, § 44 lg 3)</w:t>
      </w:r>
      <w:r w:rsidR="009A0A29">
        <w:rPr>
          <w:lang w:val="et-EE"/>
        </w:rPr>
        <w:t>, vajadusel tuleb süsteem ümber ehitada, et tagada selle toimivus</w:t>
      </w:r>
      <w:r w:rsidRPr="00F878D6">
        <w:rPr>
          <w:lang w:val="et-EE"/>
        </w:rPr>
        <w:t>;</w:t>
      </w:r>
    </w:p>
    <w:p w14:paraId="2CD8EE76" w14:textId="77777777" w:rsidR="00C73A74" w:rsidRDefault="00C73A74" w:rsidP="00C73A74">
      <w:pPr>
        <w:pStyle w:val="Loendilik"/>
        <w:numPr>
          <w:ilvl w:val="0"/>
          <w:numId w:val="7"/>
        </w:numPr>
        <w:spacing w:after="0" w:line="240" w:lineRule="auto"/>
        <w:jc w:val="both"/>
        <w:rPr>
          <w:lang w:val="et-EE"/>
        </w:rPr>
      </w:pPr>
      <w:r w:rsidRPr="00F878D6">
        <w:rPr>
          <w:lang w:val="et-EE"/>
        </w:rPr>
        <w:t>Veekaitse- ja tee kaitsevööndid – ehitustegevus nendes tsoonides on piiratud. LKS § 38 lg 3 alusel on veekogu kalda ehituskeeluvööndis uute hoonete ja rajatiste ehitamine keelatud. Kui planeeringu eesmärk ei ole kalda ehituskeeluvööndi vähendamine, tuleb hooned kavandada väljaspoole ehituskeeluvööndit.</w:t>
      </w:r>
    </w:p>
    <w:p w14:paraId="20B1CCCE" w14:textId="6626F3C1" w:rsidR="00C9651F" w:rsidRPr="00F878D6" w:rsidRDefault="00C9651F" w:rsidP="00C9651F">
      <w:pPr>
        <w:pStyle w:val="Loendilik"/>
        <w:spacing w:after="0" w:line="240" w:lineRule="auto"/>
        <w:jc w:val="both"/>
        <w:rPr>
          <w:lang w:val="et-EE"/>
        </w:rPr>
      </w:pPr>
      <w:r>
        <w:rPr>
          <w:lang w:val="et-EE"/>
        </w:rPr>
        <w:t xml:space="preserve">Kinnistule ulatub </w:t>
      </w:r>
      <w:r w:rsidR="00FF7BCF">
        <w:rPr>
          <w:lang w:val="et-EE"/>
        </w:rPr>
        <w:t>maaparandussüsteemi eesvool kuni 10km²</w:t>
      </w:r>
      <w:r>
        <w:rPr>
          <w:lang w:val="et-EE"/>
        </w:rPr>
        <w:t>.</w:t>
      </w:r>
    </w:p>
    <w:p w14:paraId="69E9006B" w14:textId="44B20E32" w:rsidR="00C73A74" w:rsidRDefault="00C73A74" w:rsidP="00C73A74">
      <w:pPr>
        <w:pStyle w:val="Loendilik"/>
        <w:numPr>
          <w:ilvl w:val="0"/>
          <w:numId w:val="7"/>
        </w:numPr>
        <w:spacing w:after="0" w:line="240" w:lineRule="auto"/>
        <w:jc w:val="both"/>
        <w:rPr>
          <w:lang w:val="et-EE"/>
        </w:rPr>
      </w:pPr>
      <w:r w:rsidRPr="00F878D6">
        <w:rPr>
          <w:lang w:val="et-EE"/>
        </w:rPr>
        <w:t xml:space="preserve">Lähikonnas olevad kaitsealuste liikide leiukohad – </w:t>
      </w:r>
      <w:r w:rsidR="004827B6">
        <w:rPr>
          <w:lang w:val="et-EE"/>
        </w:rPr>
        <w:t xml:space="preserve">piirkonda jääb sookurgede rändeaegne </w:t>
      </w:r>
      <w:proofErr w:type="spellStart"/>
      <w:r w:rsidR="004827B6">
        <w:rPr>
          <w:lang w:val="et-EE"/>
        </w:rPr>
        <w:t>peatusmispaik</w:t>
      </w:r>
      <w:proofErr w:type="spellEnd"/>
      <w:r w:rsidR="004827B6">
        <w:rPr>
          <w:lang w:val="et-EE"/>
        </w:rPr>
        <w:t xml:space="preserve"> ja must toonekurgede to</w:t>
      </w:r>
      <w:r w:rsidR="004B3654">
        <w:rPr>
          <w:lang w:val="et-EE"/>
        </w:rPr>
        <w:t>i</w:t>
      </w:r>
      <w:r w:rsidR="004827B6">
        <w:rPr>
          <w:lang w:val="et-EE"/>
        </w:rPr>
        <w:t xml:space="preserve">tumisala. Kuigi pesapaigad </w:t>
      </w:r>
      <w:r w:rsidRPr="00F878D6">
        <w:rPr>
          <w:lang w:val="et-EE"/>
        </w:rPr>
        <w:t xml:space="preserve">asuvad väljaspool planeeringuala, võib </w:t>
      </w:r>
      <w:r w:rsidR="004B3654">
        <w:rPr>
          <w:lang w:val="et-EE"/>
        </w:rPr>
        <w:t xml:space="preserve">võimalike toitumisalade </w:t>
      </w:r>
      <w:r w:rsidRPr="00F878D6">
        <w:rPr>
          <w:lang w:val="et-EE"/>
        </w:rPr>
        <w:t>esinemine viidata võimaluse</w:t>
      </w:r>
      <w:r w:rsidR="004B3654">
        <w:rPr>
          <w:lang w:val="et-EE"/>
        </w:rPr>
        <w:t>le</w:t>
      </w:r>
      <w:r w:rsidRPr="00F878D6">
        <w:rPr>
          <w:lang w:val="et-EE"/>
        </w:rPr>
        <w:t xml:space="preserve"> kaitsealuste liikide esinemise osas ka planeeringualal. Sellest tulenevalt võib esineda nõue </w:t>
      </w:r>
      <w:r w:rsidR="004B3654">
        <w:rPr>
          <w:lang w:val="et-EE"/>
        </w:rPr>
        <w:t>linnustiku</w:t>
      </w:r>
      <w:r w:rsidRPr="00F878D6">
        <w:rPr>
          <w:lang w:val="et-EE"/>
        </w:rPr>
        <w:t xml:space="preserve"> (vajadusel ka </w:t>
      </w:r>
      <w:r w:rsidR="004B3654">
        <w:rPr>
          <w:lang w:val="et-EE"/>
        </w:rPr>
        <w:t>taimestiku</w:t>
      </w:r>
      <w:r w:rsidRPr="00F878D6">
        <w:rPr>
          <w:lang w:val="et-EE"/>
        </w:rPr>
        <w:t>) inventuuri läbiviimiseks.</w:t>
      </w:r>
      <w:r w:rsidR="00026BE0">
        <w:rPr>
          <w:lang w:val="et-EE"/>
        </w:rPr>
        <w:t xml:space="preserve"> Nende kaitsmiseks tuleb planeeringuga ette näha meetmed ja võimalused</w:t>
      </w:r>
      <w:r w:rsidR="009115F6">
        <w:rPr>
          <w:lang w:val="et-EE"/>
        </w:rPr>
        <w:t>.</w:t>
      </w:r>
    </w:p>
    <w:p w14:paraId="4C486499" w14:textId="26D7DC16" w:rsidR="00F273B1" w:rsidRDefault="00F273B1" w:rsidP="00F273B1">
      <w:pPr>
        <w:pStyle w:val="Loendilik"/>
        <w:numPr>
          <w:ilvl w:val="0"/>
          <w:numId w:val="7"/>
        </w:numPr>
        <w:spacing w:after="0" w:line="240" w:lineRule="auto"/>
        <w:jc w:val="both"/>
        <w:rPr>
          <w:lang w:val="et-EE"/>
        </w:rPr>
      </w:pPr>
      <w:r w:rsidRPr="00F273B1">
        <w:rPr>
          <w:lang w:val="et-EE"/>
        </w:rPr>
        <w:t xml:space="preserve">planeeringuala puhul on tegu </w:t>
      </w:r>
      <w:r w:rsidR="000C3E2A">
        <w:rPr>
          <w:lang w:val="et-EE"/>
        </w:rPr>
        <w:t xml:space="preserve">jääksooga ja </w:t>
      </w:r>
      <w:r w:rsidRPr="00F273B1">
        <w:rPr>
          <w:lang w:val="et-EE"/>
        </w:rPr>
        <w:t>valdavalt metsamaaga. Metsamaa raadamisel on negatiivne mõju nii kliima kui elupaikade säilitamise vaates. Planeeringu koostamisel tuleb raadamisvajadust minimeerida ning raadamine tuleb kompenseerida lähtuvalt metsaseaduses ja keskkonnatasude seaduses sätestatud korrale.</w:t>
      </w:r>
    </w:p>
    <w:p w14:paraId="51FA8287" w14:textId="6C56FE05" w:rsidR="00F273B1" w:rsidRDefault="00F273B1" w:rsidP="00F273B1">
      <w:pPr>
        <w:pStyle w:val="Loendilik"/>
        <w:numPr>
          <w:ilvl w:val="0"/>
          <w:numId w:val="7"/>
        </w:numPr>
        <w:spacing w:after="0" w:line="240" w:lineRule="auto"/>
        <w:jc w:val="both"/>
        <w:rPr>
          <w:lang w:val="et-EE"/>
        </w:rPr>
      </w:pPr>
      <w:r>
        <w:rPr>
          <w:lang w:val="et-EE"/>
        </w:rPr>
        <w:t xml:space="preserve">Arvestada planeerimisel, et </w:t>
      </w:r>
      <w:r w:rsidRPr="00F273B1">
        <w:rPr>
          <w:lang w:val="et-EE"/>
        </w:rPr>
        <w:t>müra ei ületaks ümbruskonna elamualadel keskkonnaministri 16.12.2016.</w:t>
      </w:r>
      <w:r w:rsidR="006850C3">
        <w:rPr>
          <w:lang w:val="et-EE"/>
        </w:rPr>
        <w:t> </w:t>
      </w:r>
      <w:r w:rsidRPr="00F273B1">
        <w:rPr>
          <w:lang w:val="et-EE"/>
        </w:rPr>
        <w:t>a määruse nr 71 „Välisõhus leviva müra normtasemed ja mürataseme mõõtmise, määramise ja hindamise meetodid” lisa 1 normtasemeid</w:t>
      </w:r>
      <w:r>
        <w:rPr>
          <w:lang w:val="et-EE"/>
        </w:rPr>
        <w:t xml:space="preserve"> ning </w:t>
      </w:r>
      <w:r w:rsidRPr="00F878D6">
        <w:rPr>
          <w:shd w:val="clear" w:color="auto" w:fill="FFFFFF"/>
          <w:lang w:val="et-EE"/>
        </w:rPr>
        <w:t xml:space="preserve">ehitusaegne müra ei tohi ületada atmosfääriõhu kaitse seaduse ning selle alusel välja antud määrustes ja sotsiaalministri 12.11.2025. a määruses nr 61 „Nõuded müra, sealhulgas ultra- ja </w:t>
      </w:r>
      <w:proofErr w:type="spellStart"/>
      <w:r w:rsidRPr="00F878D6">
        <w:rPr>
          <w:shd w:val="clear" w:color="auto" w:fill="FFFFFF"/>
          <w:lang w:val="et-EE"/>
        </w:rPr>
        <w:t>infraheli</w:t>
      </w:r>
      <w:proofErr w:type="spellEnd"/>
      <w:r w:rsidRPr="00F878D6">
        <w:rPr>
          <w:shd w:val="clear" w:color="auto" w:fill="FFFFFF"/>
          <w:lang w:val="et-EE"/>
        </w:rPr>
        <w:t xml:space="preserve"> ohutusele elamutes ja ühiskasutusega hoonetes ning helirõhutaseme mõõtmise meetodid” sätestatud müra normtasemeid.</w:t>
      </w:r>
    </w:p>
    <w:p w14:paraId="3A382E98" w14:textId="1CD91F85" w:rsidR="00F273B1" w:rsidRPr="0078625F" w:rsidRDefault="00F273B1" w:rsidP="00F273B1">
      <w:pPr>
        <w:pStyle w:val="Loendilik"/>
        <w:numPr>
          <w:ilvl w:val="0"/>
          <w:numId w:val="7"/>
        </w:numPr>
        <w:spacing w:after="0" w:line="240" w:lineRule="auto"/>
        <w:jc w:val="both"/>
        <w:rPr>
          <w:lang w:val="et-EE"/>
        </w:rPr>
      </w:pPr>
      <w:r>
        <w:rPr>
          <w:lang w:val="et-EE"/>
        </w:rPr>
        <w:t xml:space="preserve">planeeringuga soovitakse kavandada </w:t>
      </w:r>
      <w:r w:rsidR="004B2023">
        <w:rPr>
          <w:lang w:val="et-EE"/>
        </w:rPr>
        <w:t>tegevusi, mis on potentsiaalsed tööstusmüra allikad.</w:t>
      </w:r>
      <w:r>
        <w:rPr>
          <w:lang w:val="et-EE"/>
        </w:rPr>
        <w:t xml:space="preserve"> Asjakohane on planeeringu koostamise raames koostada mürahinnang, milles täpsustatakse võimalik müra levik ja vajalikud leevendusmeetmed. Vajalik võib olla kavandada planeeringus müratõkkevalle või – ekraane müra leviku takistamiseks. </w:t>
      </w:r>
    </w:p>
    <w:p w14:paraId="27A99239" w14:textId="2649DB26" w:rsidR="00F273B1" w:rsidRPr="00F878D6" w:rsidRDefault="00E049F0" w:rsidP="00F273B1">
      <w:pPr>
        <w:pStyle w:val="Loendilik"/>
        <w:numPr>
          <w:ilvl w:val="0"/>
          <w:numId w:val="7"/>
        </w:numPr>
        <w:autoSpaceDE w:val="0"/>
        <w:autoSpaceDN w:val="0"/>
        <w:adjustRightInd w:val="0"/>
        <w:spacing w:after="0" w:line="240" w:lineRule="auto"/>
        <w:jc w:val="both"/>
        <w:rPr>
          <w:lang w:val="et-EE"/>
        </w:rPr>
      </w:pPr>
      <w:r>
        <w:rPr>
          <w:lang w:val="et-EE"/>
        </w:rPr>
        <w:t xml:space="preserve">Kui kavandatakse avariigeneraatoreid, siis </w:t>
      </w:r>
      <w:r w:rsidR="00F273B1" w:rsidRPr="00F878D6">
        <w:rPr>
          <w:lang w:val="et-EE"/>
        </w:rPr>
        <w:t>diiselkütuse mahuti paiknemise asukoha valikul tuleb lähtuda EVS 812 5:2014 sätestatud ohutusvahemaadest ning vedelkütusele lisaks määrab hoidlate nõuded Keskkonnaministri 20.09.2019. a määrus nr 42 „Naftasaaduse, põlevkiviõli, selle saaduse ja biokütuse hoidla planeerimise, ehitamise ja kasutamise nõuded“.</w:t>
      </w:r>
    </w:p>
    <w:p w14:paraId="7DF29A6C" w14:textId="77777777" w:rsidR="00C73A74" w:rsidRDefault="004779A6" w:rsidP="008B2DA1">
      <w:pPr>
        <w:jc w:val="both"/>
        <w:rPr>
          <w:lang w:val="et-EE"/>
        </w:rPr>
      </w:pPr>
      <w:r w:rsidRPr="004779A6">
        <w:rPr>
          <w:lang w:val="et-EE"/>
        </w:rPr>
        <w:t xml:space="preserve">Keskkonnamõju strateegilise hindamise läbiviimine ei ole </w:t>
      </w:r>
      <w:r w:rsidR="00CE31D7">
        <w:rPr>
          <w:lang w:val="et-EE"/>
        </w:rPr>
        <w:t xml:space="preserve">nõutav ega </w:t>
      </w:r>
      <w:r w:rsidRPr="004779A6">
        <w:rPr>
          <w:lang w:val="et-EE"/>
        </w:rPr>
        <w:t>vajalik</w:t>
      </w:r>
      <w:r w:rsidR="00C73A74">
        <w:rPr>
          <w:lang w:val="et-EE"/>
        </w:rPr>
        <w:t xml:space="preserve"> järgnevatel põhjustel:</w:t>
      </w:r>
    </w:p>
    <w:p w14:paraId="4BF0B675" w14:textId="77777777" w:rsidR="00352227" w:rsidRDefault="00E049F0" w:rsidP="00352227">
      <w:pPr>
        <w:pStyle w:val="Loendilik"/>
        <w:numPr>
          <w:ilvl w:val="0"/>
          <w:numId w:val="10"/>
        </w:numPr>
        <w:autoSpaceDE w:val="0"/>
        <w:autoSpaceDN w:val="0"/>
        <w:adjustRightInd w:val="0"/>
        <w:spacing w:after="0" w:line="240" w:lineRule="auto"/>
        <w:jc w:val="both"/>
        <w:rPr>
          <w:lang w:val="et-EE"/>
        </w:rPr>
      </w:pPr>
      <w:r>
        <w:rPr>
          <w:lang w:val="et-EE"/>
        </w:rPr>
        <w:t xml:space="preserve">Kavandataval tegevusel puuduvad usutavad mõjuteed Natura 2000 aladeni ja </w:t>
      </w:r>
      <w:r w:rsidR="00002085">
        <w:rPr>
          <w:lang w:val="et-EE"/>
        </w:rPr>
        <w:t>sellega ka ebasoodne mõju neile;</w:t>
      </w:r>
    </w:p>
    <w:p w14:paraId="7FDD78F7" w14:textId="60D38E6B" w:rsidR="004C53D3" w:rsidRDefault="00007E67" w:rsidP="004C53D3">
      <w:pPr>
        <w:pStyle w:val="Loendilik"/>
        <w:numPr>
          <w:ilvl w:val="0"/>
          <w:numId w:val="10"/>
        </w:numPr>
        <w:autoSpaceDE w:val="0"/>
        <w:autoSpaceDN w:val="0"/>
        <w:adjustRightInd w:val="0"/>
        <w:spacing w:after="0" w:line="240" w:lineRule="auto"/>
        <w:jc w:val="both"/>
        <w:rPr>
          <w:lang w:val="et-EE"/>
        </w:rPr>
      </w:pPr>
      <w:r>
        <w:rPr>
          <w:lang w:val="et-EE"/>
        </w:rPr>
        <w:t>P</w:t>
      </w:r>
      <w:r w:rsidR="00352227" w:rsidRPr="00352227">
        <w:rPr>
          <w:lang w:val="et-EE"/>
        </w:rPr>
        <w:t>laneeringualal ei paikne kaitstavaid looduse üksikobjekte, kaitsealasid, hoiualasid, püsielupaiku ega muid kaitstavaid loodusobjekte, mida planeeringuga kavandatav tegevus võiks oluliselt mõjutada;</w:t>
      </w:r>
    </w:p>
    <w:p w14:paraId="5D0A4253" w14:textId="66732C2A" w:rsidR="004C53D3" w:rsidRPr="004C53D3" w:rsidRDefault="00007E67" w:rsidP="004C53D3">
      <w:pPr>
        <w:pStyle w:val="Loendilik"/>
        <w:numPr>
          <w:ilvl w:val="0"/>
          <w:numId w:val="10"/>
        </w:numPr>
        <w:autoSpaceDE w:val="0"/>
        <w:autoSpaceDN w:val="0"/>
        <w:adjustRightInd w:val="0"/>
        <w:spacing w:after="0" w:line="240" w:lineRule="auto"/>
        <w:jc w:val="both"/>
        <w:rPr>
          <w:rFonts w:ascii="Calibri" w:hAnsi="Calibri" w:cs="Calibri"/>
          <w:color w:val="000000"/>
          <w:sz w:val="23"/>
          <w:szCs w:val="23"/>
          <w:lang w:val="et-EE"/>
        </w:rPr>
      </w:pPr>
      <w:proofErr w:type="spellStart"/>
      <w:r>
        <w:t>P</w:t>
      </w:r>
      <w:r w:rsidR="00F273B1" w:rsidRPr="0078625F">
        <w:t>laneeringualal</w:t>
      </w:r>
      <w:proofErr w:type="spellEnd"/>
      <w:r w:rsidR="00F273B1" w:rsidRPr="0078625F">
        <w:t xml:space="preserve"> </w:t>
      </w:r>
      <w:proofErr w:type="spellStart"/>
      <w:r w:rsidR="00F273B1" w:rsidRPr="0078625F">
        <w:t>ei</w:t>
      </w:r>
      <w:proofErr w:type="spellEnd"/>
      <w:r w:rsidR="00F273B1" w:rsidRPr="0078625F">
        <w:t xml:space="preserve"> </w:t>
      </w:r>
      <w:proofErr w:type="spellStart"/>
      <w:r w:rsidR="00F273B1" w:rsidRPr="0078625F">
        <w:t>paikne</w:t>
      </w:r>
      <w:proofErr w:type="spellEnd"/>
      <w:r w:rsidR="00F273B1" w:rsidRPr="0078625F">
        <w:t xml:space="preserve"> </w:t>
      </w:r>
      <w:proofErr w:type="spellStart"/>
      <w:r w:rsidR="00026BE0">
        <w:t>teadaolevalt</w:t>
      </w:r>
      <w:proofErr w:type="spellEnd"/>
      <w:r w:rsidR="00026BE0">
        <w:t xml:space="preserve"> </w:t>
      </w:r>
      <w:r w:rsidR="00F273B1" w:rsidRPr="0078625F">
        <w:t xml:space="preserve">kaitsealuseid looduse üksikobjekte ja kaitsealasid, kaitsealuste liikide leiukohti või muid tundlikke </w:t>
      </w:r>
      <w:proofErr w:type="spellStart"/>
      <w:r w:rsidR="00F273B1" w:rsidRPr="0078625F">
        <w:t>alasid</w:t>
      </w:r>
      <w:proofErr w:type="spellEnd"/>
      <w:r w:rsidR="00F273B1" w:rsidRPr="0078625F">
        <w:t xml:space="preserve">, </w:t>
      </w:r>
      <w:proofErr w:type="spellStart"/>
      <w:r w:rsidR="00F273B1" w:rsidRPr="0078625F">
        <w:t>mida</w:t>
      </w:r>
      <w:proofErr w:type="spellEnd"/>
      <w:r w:rsidR="00F273B1" w:rsidRPr="0078625F">
        <w:t xml:space="preserve"> </w:t>
      </w:r>
      <w:proofErr w:type="spellStart"/>
      <w:r w:rsidR="00F273B1" w:rsidRPr="0078625F">
        <w:t>planeeringuga</w:t>
      </w:r>
      <w:proofErr w:type="spellEnd"/>
      <w:r w:rsidR="00F273B1" w:rsidRPr="0078625F">
        <w:t xml:space="preserve"> </w:t>
      </w:r>
      <w:proofErr w:type="spellStart"/>
      <w:r w:rsidR="00F273B1" w:rsidRPr="0078625F">
        <w:t>kavandatav</w:t>
      </w:r>
      <w:proofErr w:type="spellEnd"/>
      <w:r w:rsidR="00F273B1" w:rsidRPr="0078625F">
        <w:t xml:space="preserve"> </w:t>
      </w:r>
      <w:proofErr w:type="spellStart"/>
      <w:r w:rsidR="00F273B1" w:rsidRPr="0078625F">
        <w:t>tegevus</w:t>
      </w:r>
      <w:proofErr w:type="spellEnd"/>
      <w:r w:rsidR="00F273B1" w:rsidRPr="0078625F">
        <w:t xml:space="preserve"> </w:t>
      </w:r>
      <w:proofErr w:type="spellStart"/>
      <w:r w:rsidR="00F273B1" w:rsidRPr="0078625F">
        <w:t>võiks</w:t>
      </w:r>
      <w:proofErr w:type="spellEnd"/>
      <w:r w:rsidR="00F273B1" w:rsidRPr="0078625F">
        <w:t xml:space="preserve"> </w:t>
      </w:r>
      <w:proofErr w:type="spellStart"/>
      <w:r w:rsidR="00F273B1" w:rsidRPr="0078625F">
        <w:t>mõjutada</w:t>
      </w:r>
      <w:proofErr w:type="spellEnd"/>
      <w:r w:rsidR="00F273B1" w:rsidRPr="0078625F">
        <w:t>;</w:t>
      </w:r>
    </w:p>
    <w:p w14:paraId="58BF2E4D" w14:textId="1A0F8CD6" w:rsidR="004C53D3" w:rsidRPr="004C53D3" w:rsidRDefault="00007E67" w:rsidP="004C53D3">
      <w:pPr>
        <w:pStyle w:val="Loendilik"/>
        <w:numPr>
          <w:ilvl w:val="0"/>
          <w:numId w:val="10"/>
        </w:numPr>
        <w:autoSpaceDE w:val="0"/>
        <w:autoSpaceDN w:val="0"/>
        <w:adjustRightInd w:val="0"/>
        <w:spacing w:after="0" w:line="240" w:lineRule="auto"/>
        <w:jc w:val="both"/>
        <w:rPr>
          <w:lang w:val="et-EE"/>
        </w:rPr>
      </w:pPr>
      <w:r>
        <w:rPr>
          <w:lang w:val="et-EE"/>
        </w:rPr>
        <w:t>A</w:t>
      </w:r>
      <w:r w:rsidR="004C53D3" w:rsidRPr="004C53D3">
        <w:rPr>
          <w:lang w:val="et-EE"/>
        </w:rPr>
        <w:t xml:space="preserve">lale hoonestuse rajamisega seonduvalt on vajalik senise maaparandussüsteemi ümberprojekteerimine ja ala täiendav sademevee ning pinnasevee ärajuhtimine. Sellega seoses tõuseb koormus eesvooludele ning muutub </w:t>
      </w:r>
      <w:proofErr w:type="spellStart"/>
      <w:r w:rsidR="004C53D3" w:rsidRPr="004C53D3">
        <w:rPr>
          <w:lang w:val="et-EE"/>
        </w:rPr>
        <w:t>veereziim</w:t>
      </w:r>
      <w:proofErr w:type="spellEnd"/>
      <w:r w:rsidR="004C53D3" w:rsidRPr="004C53D3">
        <w:rPr>
          <w:lang w:val="et-EE"/>
        </w:rPr>
        <w:t xml:space="preserve"> planeeringuala ulatuses. Samas on tegu juba inimtegevusest tugevalt mõjutatud </w:t>
      </w:r>
      <w:proofErr w:type="spellStart"/>
      <w:r w:rsidR="004C53D3" w:rsidRPr="004C53D3">
        <w:rPr>
          <w:lang w:val="et-EE"/>
        </w:rPr>
        <w:t>veereziimiga</w:t>
      </w:r>
      <w:proofErr w:type="spellEnd"/>
      <w:r w:rsidR="004C53D3" w:rsidRPr="004C53D3">
        <w:rPr>
          <w:lang w:val="et-EE"/>
        </w:rPr>
        <w:t xml:space="preserve"> alaga. Juhul kui nii planeeringu kui hilisema projekteerimise etapis kaasatakse maaparandussüsteemide projekteerimise pädevust omav isik selgitamaks võimalikku hoonestuse mahtu ja leevendusmeetmete vajadust on võimalik leida hoonestamiseks sobilikud tingimused ja vältida ümbritsevate alade üleujutusohtu; </w:t>
      </w:r>
    </w:p>
    <w:p w14:paraId="77DA7F22" w14:textId="0483AEE2" w:rsidR="00F273B1" w:rsidRPr="0078625F" w:rsidRDefault="00007E67" w:rsidP="00352227">
      <w:pPr>
        <w:pStyle w:val="Loendilik"/>
        <w:numPr>
          <w:ilvl w:val="0"/>
          <w:numId w:val="10"/>
        </w:numPr>
        <w:autoSpaceDE w:val="0"/>
        <w:autoSpaceDN w:val="0"/>
        <w:adjustRightInd w:val="0"/>
        <w:spacing w:after="0" w:line="240" w:lineRule="auto"/>
        <w:jc w:val="both"/>
        <w:rPr>
          <w:lang w:val="et-EE"/>
        </w:rPr>
      </w:pPr>
      <w:r>
        <w:rPr>
          <w:lang w:val="et-EE"/>
        </w:rPr>
        <w:t>D</w:t>
      </w:r>
      <w:r w:rsidR="00F273B1" w:rsidRPr="0078625F">
        <w:rPr>
          <w:lang w:val="et-EE"/>
        </w:rPr>
        <w:t xml:space="preserve">etailplaneeringuga kavandatav tegevus ei kahjusta </w:t>
      </w:r>
      <w:r w:rsidR="004C53D3">
        <w:rPr>
          <w:lang w:val="et-EE"/>
        </w:rPr>
        <w:t xml:space="preserve">eeldatavalt </w:t>
      </w:r>
      <w:r w:rsidR="00F273B1" w:rsidRPr="0078625F">
        <w:rPr>
          <w:lang w:val="et-EE"/>
        </w:rPr>
        <w:t>kultuuripärandit, inimese tervist, heaolu ega vara;</w:t>
      </w:r>
    </w:p>
    <w:p w14:paraId="43CE52AE" w14:textId="76D8282E" w:rsidR="00F1701C" w:rsidRPr="00F1701C" w:rsidRDefault="00007E67" w:rsidP="00F1701C">
      <w:pPr>
        <w:pStyle w:val="Loendilik"/>
        <w:numPr>
          <w:ilvl w:val="0"/>
          <w:numId w:val="10"/>
        </w:numPr>
        <w:autoSpaceDE w:val="0"/>
        <w:autoSpaceDN w:val="0"/>
        <w:adjustRightInd w:val="0"/>
        <w:spacing w:after="0" w:line="240" w:lineRule="auto"/>
        <w:jc w:val="both"/>
        <w:rPr>
          <w:lang w:val="et-EE"/>
        </w:rPr>
      </w:pPr>
      <w:r>
        <w:rPr>
          <w:lang w:val="et-EE"/>
        </w:rPr>
        <w:t>P</w:t>
      </w:r>
      <w:r w:rsidR="00F273B1" w:rsidRPr="0078625F">
        <w:rPr>
          <w:lang w:val="et-EE"/>
        </w:rPr>
        <w:t>laneeritava tegevusega ei kaasne olulisel määral soojuse, kiirguse, valgusreostuse ega inimese lõhnataju ületava ebameeldiva lõhnahäiringu teket;</w:t>
      </w:r>
    </w:p>
    <w:p w14:paraId="5D46AE6F" w14:textId="20C0B2EF" w:rsidR="00F1701C" w:rsidRPr="00F1701C" w:rsidRDefault="00007E67" w:rsidP="00F1701C">
      <w:pPr>
        <w:pStyle w:val="Loendilik"/>
        <w:numPr>
          <w:ilvl w:val="0"/>
          <w:numId w:val="10"/>
        </w:numPr>
        <w:autoSpaceDE w:val="0"/>
        <w:autoSpaceDN w:val="0"/>
        <w:adjustRightInd w:val="0"/>
        <w:spacing w:after="0" w:line="240" w:lineRule="auto"/>
        <w:jc w:val="both"/>
        <w:rPr>
          <w:lang w:val="et-EE"/>
        </w:rPr>
      </w:pPr>
      <w:r>
        <w:rPr>
          <w:lang w:val="et-EE"/>
        </w:rPr>
        <w:t>V</w:t>
      </w:r>
      <w:r w:rsidR="00F1701C" w:rsidRPr="00F1701C">
        <w:rPr>
          <w:lang w:val="et-EE"/>
        </w:rPr>
        <w:t xml:space="preserve">õimalik kumulatiivne mõju lähipiirkonna olemasolevate ja kavandatavate arendustega, sealhulgas tuulepargi, päikesepargi ja alajaamaga, on eeldatavalt välditav või leevendatav planeeringu ja projekteerimise käigus. Tähelepanu tuleb pöörata seadmete müra koosmõjule, liigvee ärajuhtimise lahenduste toimivusele ning linnustiku peatus- ja toitumisalade kvaliteedile; </w:t>
      </w:r>
    </w:p>
    <w:p w14:paraId="7B9EAE43" w14:textId="6A6EB2E6" w:rsidR="00F1701C" w:rsidRPr="00F1701C" w:rsidRDefault="00007E67" w:rsidP="00F1701C">
      <w:pPr>
        <w:pStyle w:val="Loendilik"/>
        <w:numPr>
          <w:ilvl w:val="0"/>
          <w:numId w:val="10"/>
        </w:numPr>
        <w:autoSpaceDE w:val="0"/>
        <w:autoSpaceDN w:val="0"/>
        <w:adjustRightInd w:val="0"/>
        <w:spacing w:after="0" w:line="240" w:lineRule="auto"/>
        <w:jc w:val="both"/>
        <w:rPr>
          <w:lang w:val="et-EE"/>
        </w:rPr>
      </w:pPr>
      <w:r>
        <w:rPr>
          <w:lang w:val="et-EE"/>
        </w:rPr>
        <w:t>Lä</w:t>
      </w:r>
      <w:r w:rsidR="00F1701C" w:rsidRPr="00F1701C">
        <w:rPr>
          <w:lang w:val="et-EE"/>
        </w:rPr>
        <w:t xml:space="preserve">htudes planeeringuala ja selle lähiümbruse keskkonnatingimustest, senisest maakasutusest ning kavandatava tegevuse teadaolevast iseloomust, ei ole ette näha muud olulist ebasoodsat keskkonnamõju, mida ei oleks võimalik detailplaneeringu ja projekteerimise käigus vältida või leevendada. </w:t>
      </w:r>
    </w:p>
    <w:p w14:paraId="58D3381A" w14:textId="1DE7925A" w:rsidR="00F273B1" w:rsidRPr="0078625F" w:rsidRDefault="00007E67" w:rsidP="00352227">
      <w:pPr>
        <w:pStyle w:val="Loendilik"/>
        <w:numPr>
          <w:ilvl w:val="0"/>
          <w:numId w:val="10"/>
        </w:numPr>
        <w:autoSpaceDE w:val="0"/>
        <w:autoSpaceDN w:val="0"/>
        <w:adjustRightInd w:val="0"/>
        <w:spacing w:after="0" w:line="240" w:lineRule="auto"/>
        <w:jc w:val="both"/>
        <w:rPr>
          <w:lang w:val="et-EE"/>
        </w:rPr>
      </w:pPr>
      <w:r>
        <w:rPr>
          <w:lang w:val="et-EE"/>
        </w:rPr>
        <w:t>K</w:t>
      </w:r>
      <w:r w:rsidR="00F273B1">
        <w:rPr>
          <w:lang w:val="et-EE"/>
        </w:rPr>
        <w:t>avandatud tegevusega võib kaasneda müraheide, kuid ala paikneb elamualadest eemal. Võimalik on planeeringu koostamise käigus leida asjakohased müraleevendusmeetmed ülenormatiivse müra vältimiseks.</w:t>
      </w:r>
    </w:p>
    <w:p w14:paraId="03FF757A" w14:textId="101692ED" w:rsidR="004779A6" w:rsidRDefault="00F1701C" w:rsidP="00007E67">
      <w:pPr>
        <w:pStyle w:val="Loendilik"/>
        <w:numPr>
          <w:ilvl w:val="0"/>
          <w:numId w:val="11"/>
        </w:numPr>
        <w:autoSpaceDE w:val="0"/>
        <w:autoSpaceDN w:val="0"/>
        <w:adjustRightInd w:val="0"/>
        <w:spacing w:after="0" w:line="240" w:lineRule="auto"/>
        <w:jc w:val="both"/>
        <w:rPr>
          <w:lang w:val="et-EE"/>
        </w:rPr>
      </w:pPr>
      <w:r w:rsidRPr="00F1701C">
        <w:rPr>
          <w:u w:val="single"/>
          <w:lang w:val="et-EE"/>
        </w:rPr>
        <w:t>Soovituslikud leevendusmeetmed</w:t>
      </w:r>
      <w:r w:rsidRPr="00F1701C">
        <w:rPr>
          <w:lang w:val="et-EE"/>
        </w:rPr>
        <w:t>:</w:t>
      </w:r>
    </w:p>
    <w:p w14:paraId="67500575" w14:textId="323CE082" w:rsidR="00F1701C" w:rsidRDefault="00F1701C" w:rsidP="00F1701C">
      <w:pPr>
        <w:pStyle w:val="Loendilik"/>
        <w:numPr>
          <w:ilvl w:val="0"/>
          <w:numId w:val="11"/>
        </w:numPr>
        <w:autoSpaceDE w:val="0"/>
        <w:autoSpaceDN w:val="0"/>
        <w:adjustRightInd w:val="0"/>
        <w:spacing w:after="0" w:line="240" w:lineRule="auto"/>
        <w:jc w:val="both"/>
        <w:rPr>
          <w:lang w:val="et-EE"/>
        </w:rPr>
      </w:pPr>
      <w:r>
        <w:rPr>
          <w:lang w:val="et-EE"/>
        </w:rPr>
        <w:t>Detailplaneeringu koostamisse kaasata linnustiku ekspert</w:t>
      </w:r>
      <w:r w:rsidR="000C01FF">
        <w:rPr>
          <w:lang w:val="et-EE"/>
        </w:rPr>
        <w:t>, kes aitab leida leevendavaid meetmeid s.h. uute võimalike toitumis</w:t>
      </w:r>
      <w:r w:rsidR="0082550C">
        <w:rPr>
          <w:lang w:val="et-EE"/>
        </w:rPr>
        <w:t>a</w:t>
      </w:r>
      <w:r w:rsidR="000C01FF">
        <w:rPr>
          <w:lang w:val="et-EE"/>
        </w:rPr>
        <w:t xml:space="preserve">lade tekitamiseks </w:t>
      </w:r>
      <w:r w:rsidR="0082550C" w:rsidRPr="0082550C">
        <w:rPr>
          <w:lang w:val="et-EE"/>
        </w:rPr>
        <w:t>tuulikutest ohutusse kaugusesse jäävatesse aladesse</w:t>
      </w:r>
      <w:r w:rsidR="000C01FF">
        <w:rPr>
          <w:lang w:val="et-EE"/>
        </w:rPr>
        <w:t>;</w:t>
      </w:r>
    </w:p>
    <w:p w14:paraId="163EBFA2" w14:textId="12BA0548" w:rsidR="00F317F0" w:rsidRPr="00F317F0" w:rsidRDefault="00A65482" w:rsidP="00F317F0">
      <w:pPr>
        <w:pStyle w:val="Loendilik"/>
        <w:numPr>
          <w:ilvl w:val="0"/>
          <w:numId w:val="11"/>
        </w:numPr>
        <w:autoSpaceDE w:val="0"/>
        <w:autoSpaceDN w:val="0"/>
        <w:adjustRightInd w:val="0"/>
        <w:spacing w:after="0" w:line="240" w:lineRule="auto"/>
        <w:jc w:val="both"/>
        <w:rPr>
          <w:lang w:val="et-EE"/>
        </w:rPr>
      </w:pPr>
      <w:r w:rsidRPr="00A65482">
        <w:rPr>
          <w:lang w:val="et-EE"/>
        </w:rPr>
        <w:t xml:space="preserve">Planeeringulahenduses tuleb tagada olemasolevate maaparandussüsteemide ja eesvoolude toimimine ning säilitada eesvoolude hooldusvõimalus. Kavandatava tööstuspargi puhul tuleb seega pöörata tähelepanu eeskätt ehitusaegse heljumi leviku vältimisele, kraavide ja eesvoolude toimimise säilitamisele ning sademevee </w:t>
      </w:r>
      <w:proofErr w:type="spellStart"/>
      <w:r w:rsidRPr="00A65482">
        <w:rPr>
          <w:lang w:val="et-EE"/>
        </w:rPr>
        <w:t>viibega</w:t>
      </w:r>
      <w:proofErr w:type="spellEnd"/>
      <w:r w:rsidRPr="00A65482">
        <w:rPr>
          <w:lang w:val="et-EE"/>
        </w:rPr>
        <w:t xml:space="preserve"> ja vajadusel puhastamisega ärajuhtimisele. Sademevee või muu koondatud vee juhtimine maaparandussüsteemi eesvoolu tuleb kooskõlastada pädeva asutusega</w:t>
      </w:r>
      <w:r>
        <w:rPr>
          <w:lang w:val="et-EE"/>
        </w:rPr>
        <w:t>;</w:t>
      </w:r>
    </w:p>
    <w:p w14:paraId="204D1050" w14:textId="77777777" w:rsidR="00F317F0" w:rsidRPr="00FD55C9" w:rsidRDefault="00F317F0" w:rsidP="00F317F0">
      <w:pPr>
        <w:pStyle w:val="Loendilik"/>
        <w:numPr>
          <w:ilvl w:val="0"/>
          <w:numId w:val="11"/>
        </w:numPr>
        <w:autoSpaceDE w:val="0"/>
        <w:autoSpaceDN w:val="0"/>
        <w:adjustRightInd w:val="0"/>
        <w:spacing w:after="0" w:line="240" w:lineRule="auto"/>
        <w:jc w:val="both"/>
        <w:rPr>
          <w:lang w:val="et-EE"/>
        </w:rPr>
      </w:pPr>
      <w:r w:rsidRPr="00F317F0">
        <w:rPr>
          <w:lang w:val="et-EE"/>
        </w:rPr>
        <w:t>Kuna planeeringuala paikneb nõrgalt kaitstud põhjaveega piirkonnas, tuleb reoveekäitlus ja võimalikud lokaalsed veevarustuse lahendused kavandada ettevaatuspõhimõttest lähtudes. Reovee pinnasesse immutamist võib kaaluda üksnes juhul, kui see vastab õigusaktide nõuetele ega põhjusta põhjavee reostusriski. Võimalike kütuse-, õli- või kemikaalimahutite kavandamisel tuleb tagada lekkekindlad lahendused ja avariiolukorras toimivad kogumissüsteemid</w:t>
      </w:r>
      <w:r>
        <w:rPr>
          <w:lang w:val="et-EE"/>
        </w:rPr>
        <w:t>;</w:t>
      </w:r>
    </w:p>
    <w:p w14:paraId="44F20834" w14:textId="77777777" w:rsidR="00FD55C9" w:rsidRPr="001801AA" w:rsidRDefault="00F317F0" w:rsidP="00FD55C9">
      <w:pPr>
        <w:pStyle w:val="Loendilik"/>
        <w:numPr>
          <w:ilvl w:val="0"/>
          <w:numId w:val="11"/>
        </w:numPr>
        <w:autoSpaceDE w:val="0"/>
        <w:autoSpaceDN w:val="0"/>
        <w:adjustRightInd w:val="0"/>
        <w:spacing w:after="0" w:line="240" w:lineRule="auto"/>
        <w:jc w:val="both"/>
        <w:rPr>
          <w:lang w:val="et-EE"/>
        </w:rPr>
      </w:pPr>
      <w:r>
        <w:rPr>
          <w:lang w:val="et-EE"/>
        </w:rPr>
        <w:t xml:space="preserve">Tekkivate soojussaarte </w:t>
      </w:r>
      <w:r w:rsidRPr="00FD55C9">
        <w:rPr>
          <w:lang w:val="et-EE"/>
        </w:rPr>
        <w:t xml:space="preserve"> </w:t>
      </w:r>
      <w:r w:rsidRPr="00F317F0">
        <w:rPr>
          <w:lang w:val="et-EE"/>
        </w:rPr>
        <w:t>mõju vähendamiseks tuleb minimeerida kõvakatteliste pindade osakaalu, kasutada kõrghaljastust, eelistada heledates toonides katuse- ja katendimaterjale ning võimalusel kavandada funktsionaalseid katusepindasid, näiteks päikesepaneele või haljaskatuseid</w:t>
      </w:r>
      <w:r w:rsidRPr="00FD55C9">
        <w:rPr>
          <w:lang w:val="et-EE"/>
        </w:rPr>
        <w:t>;</w:t>
      </w:r>
    </w:p>
    <w:p w14:paraId="3D816E1A" w14:textId="7658475C" w:rsidR="001801AA" w:rsidRPr="001801AA" w:rsidRDefault="00FD55C9" w:rsidP="001801AA">
      <w:pPr>
        <w:pStyle w:val="Loendilik"/>
        <w:numPr>
          <w:ilvl w:val="0"/>
          <w:numId w:val="11"/>
        </w:numPr>
        <w:autoSpaceDE w:val="0"/>
        <w:autoSpaceDN w:val="0"/>
        <w:adjustRightInd w:val="0"/>
        <w:spacing w:after="0" w:line="240" w:lineRule="auto"/>
        <w:jc w:val="both"/>
        <w:rPr>
          <w:lang w:val="et-EE"/>
        </w:rPr>
      </w:pPr>
      <w:r w:rsidRPr="00FD55C9">
        <w:rPr>
          <w:lang w:val="et-EE"/>
        </w:rPr>
        <w:t>Tehnoseadmete valikul tuleb eelistada madala müratasemega seadmeid ning vajadusel kasutada mürasummutavaid tehnilisi lahendusi</w:t>
      </w:r>
      <w:r w:rsidR="001801AA" w:rsidRPr="001801AA">
        <w:rPr>
          <w:lang w:val="et-EE"/>
        </w:rPr>
        <w:t xml:space="preserve">. </w:t>
      </w:r>
      <w:r w:rsidRPr="00FD55C9">
        <w:rPr>
          <w:lang w:val="et-EE"/>
        </w:rPr>
        <w:t>Planeeringus tuleb ette näha, et konkreetsete ettevõtete, tootmisprotsesside ja tehniliste lahenduste selgumisel hinnatakse projekteerimise etapis vajadust koostada täiendavad müra- ja välisõhu saaste hinnangud</w:t>
      </w:r>
      <w:r w:rsidR="001801AA">
        <w:rPr>
          <w:lang w:val="et-EE"/>
        </w:rPr>
        <w:t>;</w:t>
      </w:r>
      <w:r w:rsidRPr="00FD55C9">
        <w:rPr>
          <w:lang w:val="et-EE"/>
        </w:rPr>
        <w:t xml:space="preserve"> </w:t>
      </w:r>
    </w:p>
    <w:p w14:paraId="2969B476" w14:textId="0242D1B5" w:rsidR="001801AA" w:rsidRPr="001801AA" w:rsidRDefault="001801AA" w:rsidP="001801AA">
      <w:pPr>
        <w:pStyle w:val="Loendilik"/>
        <w:numPr>
          <w:ilvl w:val="0"/>
          <w:numId w:val="11"/>
        </w:numPr>
        <w:autoSpaceDE w:val="0"/>
        <w:autoSpaceDN w:val="0"/>
        <w:adjustRightInd w:val="0"/>
        <w:spacing w:after="0" w:line="240" w:lineRule="auto"/>
        <w:jc w:val="both"/>
        <w:rPr>
          <w:lang w:val="et-EE"/>
        </w:rPr>
      </w:pPr>
      <w:r w:rsidRPr="001801AA">
        <w:rPr>
          <w:lang w:val="et-EE"/>
        </w:rPr>
        <w:t>Planeeringu ja ehitusprojektide koostamisel tuleb arvestada olemasolevast tuulepargist tuleneva jääheite riskiga. Tuulikute jääheite riskialale ei tohi kavandada jääheite suhtes tundlikke hooneid ega rajatisi, mille kasutamine eeldab inimeste regulaarset viibimist või tuleb rakendada asjakohaseid meetmeid riskide minimeerimiseks</w:t>
      </w:r>
      <w:r>
        <w:rPr>
          <w:lang w:val="et-EE"/>
        </w:rPr>
        <w:t>;</w:t>
      </w:r>
    </w:p>
    <w:p w14:paraId="573CE49D" w14:textId="08B062E1" w:rsidR="001801AA" w:rsidRPr="001801AA" w:rsidRDefault="001801AA" w:rsidP="001801AA">
      <w:pPr>
        <w:pStyle w:val="Loendilik"/>
        <w:numPr>
          <w:ilvl w:val="0"/>
          <w:numId w:val="11"/>
        </w:numPr>
        <w:autoSpaceDE w:val="0"/>
        <w:autoSpaceDN w:val="0"/>
        <w:adjustRightInd w:val="0"/>
        <w:spacing w:after="0" w:line="240" w:lineRule="auto"/>
        <w:jc w:val="both"/>
        <w:rPr>
          <w:lang w:val="et-EE"/>
        </w:rPr>
      </w:pPr>
      <w:r w:rsidRPr="001801AA">
        <w:rPr>
          <w:lang w:val="et-EE"/>
        </w:rPr>
        <w:t>Detailplaneeringus tuleb lahendada tuletõrjeveevarustus ja maastikupõlengu riski vähendamine, arvestades, et ala paikneb kuivendatud jääksool. Vajadusel tuleb ette näha päästetehnika juurdepääsud, veevõtukohad, tule levikut piiravad hooldatavad alad ning reostunud kustutusvee ohjamise lahendused</w:t>
      </w:r>
      <w:r>
        <w:rPr>
          <w:lang w:val="et-EE"/>
        </w:rPr>
        <w:t>;</w:t>
      </w:r>
      <w:r w:rsidRPr="001801AA">
        <w:rPr>
          <w:lang w:val="et-EE"/>
        </w:rPr>
        <w:t xml:space="preserve"> </w:t>
      </w:r>
    </w:p>
    <w:p w14:paraId="561B3B64" w14:textId="06381157" w:rsidR="001801AA" w:rsidRDefault="001801AA" w:rsidP="001801AA">
      <w:pPr>
        <w:pStyle w:val="Loendilik"/>
        <w:numPr>
          <w:ilvl w:val="0"/>
          <w:numId w:val="11"/>
        </w:numPr>
        <w:autoSpaceDE w:val="0"/>
        <w:autoSpaceDN w:val="0"/>
        <w:adjustRightInd w:val="0"/>
        <w:spacing w:after="0" w:line="240" w:lineRule="auto"/>
        <w:jc w:val="both"/>
        <w:rPr>
          <w:lang w:val="et-EE"/>
        </w:rPr>
      </w:pPr>
      <w:r w:rsidRPr="001801AA">
        <w:rPr>
          <w:lang w:val="et-EE"/>
        </w:rPr>
        <w:t xml:space="preserve">Suure veekasutuse, spetsiifilise reovee, olulise õhusaaste, olulise müra, olulise soojusheite või suurendatud avariiriskiga ettevõtte kavandamisel tuleb kaaluda keskkonnamõju hindamise vajadust vastava tegevusloa menetluse raames. </w:t>
      </w:r>
    </w:p>
    <w:p w14:paraId="7AE023E0" w14:textId="77777777" w:rsidR="00023D9B" w:rsidRDefault="00D41BD5" w:rsidP="00D41BD5">
      <w:pPr>
        <w:autoSpaceDE w:val="0"/>
        <w:autoSpaceDN w:val="0"/>
        <w:adjustRightInd w:val="0"/>
        <w:spacing w:after="0" w:line="240" w:lineRule="auto"/>
        <w:jc w:val="both"/>
        <w:rPr>
          <w:lang w:val="et-EE"/>
        </w:rPr>
      </w:pPr>
      <w:r>
        <w:rPr>
          <w:lang w:val="et-EE"/>
        </w:rPr>
        <w:t>Kohalik omavalitsus on seisukohal, et KSH algatamine ei ole vajalik.</w:t>
      </w:r>
    </w:p>
    <w:p w14:paraId="11972BE0" w14:textId="77777777" w:rsidR="008B5524" w:rsidRPr="008B2DA1" w:rsidRDefault="008B5524" w:rsidP="008B5524">
      <w:pPr>
        <w:jc w:val="both"/>
        <w:rPr>
          <w:lang w:val="et-EE"/>
        </w:rPr>
      </w:pPr>
      <w:r>
        <w:rPr>
          <w:lang w:val="et-EE"/>
        </w:rPr>
        <w:t>Detailplaneering koostatakse koostöös ametiasutustega, kelle valitsemisalasse kuuluvaid küsimusi detailplaneering käsitleb.</w:t>
      </w:r>
    </w:p>
    <w:p w14:paraId="7167D7B1" w14:textId="77777777" w:rsidR="008B5524" w:rsidRPr="008B2DA1" w:rsidRDefault="008B5524" w:rsidP="008B5524">
      <w:pPr>
        <w:jc w:val="both"/>
        <w:rPr>
          <w:lang w:val="et-EE"/>
        </w:rPr>
      </w:pPr>
      <w:r w:rsidRPr="008B2DA1">
        <w:rPr>
          <w:lang w:val="et-EE"/>
        </w:rPr>
        <w:t>Käesoleva detailplaneeringu koostamisega ei kaasne Põhja – Pärnumaa vallavalitsusele kohustust detailplaneeringukohaste avalikuks kasutamiseks ette nähtud ehitiste, teede ja sellega seonduvate rajatiste, haljastuse, välisvalgustuse või avalikes huvides olevate tehnorajatiste väljaehitamiseks.</w:t>
      </w:r>
    </w:p>
    <w:p w14:paraId="37CA91FE" w14:textId="77777777" w:rsidR="008B5524" w:rsidRDefault="008B5524" w:rsidP="008B5524">
      <w:pPr>
        <w:jc w:val="both"/>
        <w:rPr>
          <w:lang w:val="et-EE"/>
        </w:rPr>
      </w:pPr>
      <w:r w:rsidRPr="008B2DA1">
        <w:rPr>
          <w:lang w:val="et-EE"/>
        </w:rPr>
        <w:t>Planeerimisalase tegevuse korraldaja tasakaalustab detailplaneeringu koostamise käigus erinevaid huve, sealhulgas avalikke huve ja väärtusi, kaalub esitatud arvamusi vastavalt planeerimise põhimõtetele ja planeeringu eesmärkidele ning lõimib need vajadusel planeeringulahendusse.</w:t>
      </w:r>
    </w:p>
    <w:p w14:paraId="5D3C771B" w14:textId="12A51FD0" w:rsidR="00F1701C" w:rsidRPr="00023D9B" w:rsidRDefault="00023D9B" w:rsidP="00D41BD5">
      <w:pPr>
        <w:autoSpaceDE w:val="0"/>
        <w:autoSpaceDN w:val="0"/>
        <w:adjustRightInd w:val="0"/>
        <w:spacing w:after="0" w:line="240" w:lineRule="auto"/>
        <w:jc w:val="both"/>
        <w:rPr>
          <w:b/>
          <w:bCs/>
          <w:lang w:val="et-EE"/>
        </w:rPr>
      </w:pPr>
      <w:r w:rsidRPr="00023D9B">
        <w:rPr>
          <w:b/>
          <w:bCs/>
          <w:lang w:val="et-EE"/>
        </w:rPr>
        <w:t>Algatamise eelnõu on saadetud ametiasutustele ja huvitatud isikutele a</w:t>
      </w:r>
      <w:r w:rsidR="00D41BD5" w:rsidRPr="00023D9B">
        <w:rPr>
          <w:b/>
          <w:bCs/>
          <w:lang w:val="et-EE"/>
        </w:rPr>
        <w:t>rvamuse avaldamiseks ja ettepanekute küsimiseks</w:t>
      </w:r>
      <w:r w:rsidRPr="00023D9B">
        <w:rPr>
          <w:b/>
          <w:bCs/>
          <w:lang w:val="et-EE"/>
        </w:rPr>
        <w:t xml:space="preserve">, mille järgselt eelnõud </w:t>
      </w:r>
      <w:r w:rsidR="008B5524">
        <w:rPr>
          <w:b/>
          <w:bCs/>
          <w:lang w:val="et-EE"/>
        </w:rPr>
        <w:t xml:space="preserve">ja lähteseisukohti </w:t>
      </w:r>
      <w:r w:rsidRPr="00023D9B">
        <w:rPr>
          <w:b/>
          <w:bCs/>
          <w:lang w:val="et-EE"/>
        </w:rPr>
        <w:t>täiendatakse enne algatamise</w:t>
      </w:r>
      <w:r w:rsidR="00DE40AF">
        <w:rPr>
          <w:b/>
          <w:bCs/>
          <w:lang w:val="et-EE"/>
        </w:rPr>
        <w:t>le</w:t>
      </w:r>
      <w:r w:rsidRPr="00023D9B">
        <w:rPr>
          <w:b/>
          <w:bCs/>
          <w:lang w:val="et-EE"/>
        </w:rPr>
        <w:t xml:space="preserve"> suunamist Vallavolikogusse</w:t>
      </w:r>
      <w:r w:rsidR="008B5524">
        <w:rPr>
          <w:b/>
          <w:bCs/>
          <w:lang w:val="et-EE"/>
        </w:rPr>
        <w:t>…</w:t>
      </w:r>
    </w:p>
    <w:p w14:paraId="62EF2938" w14:textId="009102C3" w:rsidR="00D41BD5" w:rsidRPr="00D41BD5" w:rsidRDefault="00D41BD5" w:rsidP="00D41BD5">
      <w:pPr>
        <w:autoSpaceDE w:val="0"/>
        <w:autoSpaceDN w:val="0"/>
        <w:adjustRightInd w:val="0"/>
        <w:spacing w:after="0" w:line="240" w:lineRule="auto"/>
        <w:jc w:val="both"/>
        <w:rPr>
          <w:lang w:val="et-EE"/>
        </w:rPr>
      </w:pPr>
    </w:p>
    <w:p w14:paraId="3C234FDC" w14:textId="485B65EA" w:rsidR="00EE6BB5" w:rsidRDefault="00EE6BB5" w:rsidP="002C79B0">
      <w:pPr>
        <w:jc w:val="both"/>
        <w:rPr>
          <w:lang w:val="et-EE"/>
        </w:rPr>
      </w:pPr>
      <w:r>
        <w:rPr>
          <w:lang w:val="et-EE"/>
        </w:rPr>
        <w:t>Detailplaneeringu koostamise algataja</w:t>
      </w:r>
      <w:r w:rsidR="00FA4CFF">
        <w:rPr>
          <w:lang w:val="et-EE"/>
        </w:rPr>
        <w:t>, vastuvõtja</w:t>
      </w:r>
      <w:r w:rsidR="00055FD5">
        <w:rPr>
          <w:lang w:val="et-EE"/>
        </w:rPr>
        <w:t xml:space="preserve"> </w:t>
      </w:r>
      <w:r>
        <w:rPr>
          <w:lang w:val="et-EE"/>
        </w:rPr>
        <w:t xml:space="preserve"> ja kehtestaja on Põhja-Pärnumaa Valla</w:t>
      </w:r>
      <w:r w:rsidR="000C221C">
        <w:rPr>
          <w:lang w:val="et-EE"/>
        </w:rPr>
        <w:t>valitsus</w:t>
      </w:r>
      <w:r>
        <w:rPr>
          <w:lang w:val="et-EE"/>
        </w:rPr>
        <w:t>.</w:t>
      </w:r>
    </w:p>
    <w:p w14:paraId="0BD3B032" w14:textId="055AFC90" w:rsidR="00762179" w:rsidRPr="00055FD5" w:rsidRDefault="002C79B0" w:rsidP="00762179">
      <w:pPr>
        <w:jc w:val="both"/>
        <w:rPr>
          <w:lang w:val="et-EE"/>
        </w:rPr>
      </w:pPr>
      <w:r w:rsidRPr="006D1409">
        <w:rPr>
          <w:lang w:val="et-EE"/>
        </w:rPr>
        <w:t xml:space="preserve">Arvestades eeltoodut ning </w:t>
      </w:r>
      <w:r w:rsidR="004779A6" w:rsidRPr="006D1409">
        <w:rPr>
          <w:lang w:val="et-EE"/>
        </w:rPr>
        <w:t>planeerimisseaduse § 1</w:t>
      </w:r>
      <w:r w:rsidR="00A41BBC" w:rsidRPr="006D1409">
        <w:rPr>
          <w:lang w:val="et-EE"/>
        </w:rPr>
        <w:t>28</w:t>
      </w:r>
      <w:r w:rsidR="003726E9">
        <w:rPr>
          <w:lang w:val="et-EE"/>
        </w:rPr>
        <w:t xml:space="preserve"> lõike 1</w:t>
      </w:r>
      <w:r w:rsidR="004779A6" w:rsidRPr="006D1409">
        <w:rPr>
          <w:lang w:val="et-EE"/>
        </w:rPr>
        <w:t xml:space="preserve">, </w:t>
      </w:r>
      <w:r w:rsidR="00762179">
        <w:rPr>
          <w:lang w:val="et-EE"/>
        </w:rPr>
        <w:t xml:space="preserve"> Põhja-Pärnumaa Vallavolikogu 21.02.2018 määruse </w:t>
      </w:r>
      <w:r w:rsidR="00762179" w:rsidRPr="006D1409">
        <w:rPr>
          <w:lang w:val="et-EE"/>
        </w:rPr>
        <w:t xml:space="preserve"> </w:t>
      </w:r>
      <w:r w:rsidR="00762179">
        <w:rPr>
          <w:lang w:val="et-EE"/>
        </w:rPr>
        <w:t>nr 10 „</w:t>
      </w:r>
      <w:r w:rsidR="00762179" w:rsidRPr="00055FD5">
        <w:rPr>
          <w:lang w:val="et-EE"/>
        </w:rPr>
        <w:t>Planeerimisseaduse ja ehitusseadustiku rakendamine Põhja-Pärnumaa vallas</w:t>
      </w:r>
      <w:r w:rsidR="00762179">
        <w:rPr>
          <w:lang w:val="et-EE"/>
        </w:rPr>
        <w:t>“</w:t>
      </w:r>
      <w:r w:rsidR="00762179" w:rsidRPr="00055FD5">
        <w:rPr>
          <w:lang w:val="et-EE"/>
        </w:rPr>
        <w:t xml:space="preserve"> §</w:t>
      </w:r>
      <w:r w:rsidR="00762179">
        <w:rPr>
          <w:lang w:val="et-EE"/>
        </w:rPr>
        <w:t xml:space="preserve"> 3 lg 2</w:t>
      </w:r>
      <w:r w:rsidR="00762179" w:rsidRPr="00055FD5">
        <w:rPr>
          <w:lang w:val="et-EE"/>
        </w:rPr>
        <w:t xml:space="preserve">  alusel</w:t>
      </w:r>
    </w:p>
    <w:p w14:paraId="048AA9A2" w14:textId="0B5AB7DB" w:rsidR="002C79B0" w:rsidRPr="003E6017" w:rsidRDefault="00700259" w:rsidP="003E6017">
      <w:pPr>
        <w:pStyle w:val="Loendilik"/>
        <w:numPr>
          <w:ilvl w:val="0"/>
          <w:numId w:val="1"/>
        </w:numPr>
        <w:jc w:val="both"/>
        <w:rPr>
          <w:lang w:val="et-EE"/>
        </w:rPr>
      </w:pPr>
      <w:r w:rsidRPr="003E6017">
        <w:rPr>
          <w:lang w:val="et-EE"/>
        </w:rPr>
        <w:t>Algatada Põhja-Pärnumaa valla</w:t>
      </w:r>
      <w:r w:rsidR="00EE6BB5" w:rsidRPr="003E6017">
        <w:rPr>
          <w:lang w:val="et-EE"/>
        </w:rPr>
        <w:t>s</w:t>
      </w:r>
      <w:r w:rsidRPr="003E6017">
        <w:rPr>
          <w:lang w:val="et-EE"/>
        </w:rPr>
        <w:t xml:space="preserve"> </w:t>
      </w:r>
      <w:bookmarkStart w:id="0" w:name="_Hlk124723534"/>
      <w:r w:rsidR="008B2DA1" w:rsidRPr="003E6017">
        <w:rPr>
          <w:lang w:val="et-EE"/>
        </w:rPr>
        <w:t>Metsa</w:t>
      </w:r>
      <w:r w:rsidR="000C221C" w:rsidRPr="003E6017">
        <w:rPr>
          <w:lang w:val="et-EE"/>
        </w:rPr>
        <w:t xml:space="preserve">külas </w:t>
      </w:r>
      <w:r w:rsidR="00726766">
        <w:rPr>
          <w:lang w:val="et-EE"/>
        </w:rPr>
        <w:t>Vändra metskond 32 osalise</w:t>
      </w:r>
      <w:r w:rsidR="000C221C" w:rsidRPr="003E6017">
        <w:rPr>
          <w:lang w:val="et-EE"/>
        </w:rPr>
        <w:t xml:space="preserve"> kinnistu </w:t>
      </w:r>
      <w:r w:rsidR="00EE6BB5" w:rsidRPr="003E6017">
        <w:rPr>
          <w:lang w:val="et-EE"/>
        </w:rPr>
        <w:t>detailplaneering</w:t>
      </w:r>
      <w:bookmarkEnd w:id="0"/>
      <w:r w:rsidR="00C512B1" w:rsidRPr="003E6017">
        <w:rPr>
          <w:lang w:val="et-EE"/>
        </w:rPr>
        <w:t xml:space="preserve"> ja jätta algatamata keskkonnamõju strateegiline hindamine (KSH)</w:t>
      </w:r>
      <w:r w:rsidRPr="003E6017">
        <w:rPr>
          <w:lang w:val="et-EE"/>
        </w:rPr>
        <w:t>.</w:t>
      </w:r>
    </w:p>
    <w:p w14:paraId="28A36732" w14:textId="48D3A637" w:rsidR="00EE6BB5" w:rsidRDefault="00EE6BB5" w:rsidP="002C79B0">
      <w:pPr>
        <w:pStyle w:val="Loendilik"/>
        <w:numPr>
          <w:ilvl w:val="0"/>
          <w:numId w:val="1"/>
        </w:numPr>
        <w:jc w:val="both"/>
        <w:rPr>
          <w:lang w:val="et-EE"/>
        </w:rPr>
      </w:pPr>
      <w:r>
        <w:rPr>
          <w:lang w:val="et-EE"/>
        </w:rPr>
        <w:t xml:space="preserve">Kinnitada  nimetatud detailplaneeringu </w:t>
      </w:r>
      <w:r w:rsidR="00EA26D1">
        <w:rPr>
          <w:lang w:val="et-EE"/>
        </w:rPr>
        <w:t>lähte</w:t>
      </w:r>
      <w:r w:rsidR="00203A23">
        <w:rPr>
          <w:lang w:val="et-EE"/>
        </w:rPr>
        <w:t>seisukohad</w:t>
      </w:r>
      <w:r w:rsidR="00EA26D1">
        <w:rPr>
          <w:lang w:val="et-EE"/>
        </w:rPr>
        <w:t xml:space="preserve"> ja </w:t>
      </w:r>
      <w:r w:rsidR="006D1409">
        <w:rPr>
          <w:lang w:val="et-EE"/>
        </w:rPr>
        <w:t xml:space="preserve">asukohaskeem </w:t>
      </w:r>
      <w:r>
        <w:rPr>
          <w:lang w:val="et-EE"/>
        </w:rPr>
        <w:t>(lisa 1</w:t>
      </w:r>
      <w:r w:rsidR="00015806">
        <w:rPr>
          <w:lang w:val="et-EE"/>
        </w:rPr>
        <w:t xml:space="preserve"> </w:t>
      </w:r>
      <w:r w:rsidR="006D1409">
        <w:rPr>
          <w:lang w:val="et-EE"/>
        </w:rPr>
        <w:t>ja 2</w:t>
      </w:r>
      <w:r>
        <w:rPr>
          <w:lang w:val="et-EE"/>
        </w:rPr>
        <w:t>)</w:t>
      </w:r>
      <w:r w:rsidR="006D1409">
        <w:rPr>
          <w:lang w:val="et-EE"/>
        </w:rPr>
        <w:t xml:space="preserve">, mis on käesoleva </w:t>
      </w:r>
      <w:r w:rsidR="000C221C">
        <w:rPr>
          <w:lang w:val="et-EE"/>
        </w:rPr>
        <w:t>korralduse</w:t>
      </w:r>
      <w:r w:rsidR="006D1409">
        <w:rPr>
          <w:lang w:val="et-EE"/>
        </w:rPr>
        <w:t xml:space="preserve"> lahutamatud lisad</w:t>
      </w:r>
      <w:r>
        <w:rPr>
          <w:lang w:val="et-EE"/>
        </w:rPr>
        <w:t>.</w:t>
      </w:r>
    </w:p>
    <w:p w14:paraId="1801010C" w14:textId="4F1AC6E8" w:rsidR="00F32CB7" w:rsidRPr="00726766" w:rsidRDefault="00F32CB7" w:rsidP="002C79B0">
      <w:pPr>
        <w:pStyle w:val="Loendilik"/>
        <w:numPr>
          <w:ilvl w:val="0"/>
          <w:numId w:val="1"/>
        </w:numPr>
        <w:jc w:val="both"/>
        <w:rPr>
          <w:b/>
          <w:bCs/>
          <w:lang w:val="et-EE"/>
        </w:rPr>
      </w:pPr>
      <w:r w:rsidRPr="004F0096">
        <w:rPr>
          <w:lang w:val="et-EE"/>
        </w:rPr>
        <w:t xml:space="preserve">Detailplaneeringu algatamise etapis </w:t>
      </w:r>
      <w:r w:rsidR="00203A23">
        <w:rPr>
          <w:lang w:val="et-EE"/>
        </w:rPr>
        <w:t xml:space="preserve">on </w:t>
      </w:r>
      <w:r w:rsidRPr="004F0096">
        <w:rPr>
          <w:lang w:val="et-EE"/>
        </w:rPr>
        <w:t>uuringute vajadust ette näha</w:t>
      </w:r>
      <w:r w:rsidR="00726766">
        <w:rPr>
          <w:lang w:val="et-EE"/>
        </w:rPr>
        <w:t xml:space="preserve">: </w:t>
      </w:r>
      <w:r w:rsidR="00726766" w:rsidRPr="00726766">
        <w:rPr>
          <w:b/>
          <w:bCs/>
          <w:lang w:val="et-EE"/>
        </w:rPr>
        <w:t>mürauuring, linnustiku uuring….</w:t>
      </w:r>
    </w:p>
    <w:p w14:paraId="21CC79D5" w14:textId="63C6CCC2" w:rsidR="003E6017" w:rsidRPr="00817E38" w:rsidRDefault="003E6017" w:rsidP="00817E38">
      <w:pPr>
        <w:pStyle w:val="Loendilik"/>
        <w:numPr>
          <w:ilvl w:val="0"/>
          <w:numId w:val="1"/>
        </w:numPr>
        <w:jc w:val="both"/>
        <w:rPr>
          <w:lang w:val="et-EE"/>
        </w:rPr>
      </w:pPr>
      <w:r w:rsidRPr="00817E38">
        <w:rPr>
          <w:lang w:val="et-EE"/>
        </w:rPr>
        <w:t>Enne detailplaneeringu koostamise alustamist sõlmitakse kolmepoolne leping huvitatud isiku, planeerija ja Põhja-Pärnumaa Vallavalitsuse vahel asjakohane haldusleping detailplaneeringu koostamiseks ja rahastamiseks, mis sisaldab mh planeeringu koostamise täpsustatud ajakava, mis ei või olla pikem kui kolm aastat menetluse algatamisest.</w:t>
      </w:r>
    </w:p>
    <w:p w14:paraId="3C6A974D" w14:textId="39815A9D" w:rsidR="003E6017" w:rsidRPr="00817E38" w:rsidRDefault="003E6017" w:rsidP="00817E38">
      <w:pPr>
        <w:pStyle w:val="Loendilik"/>
        <w:numPr>
          <w:ilvl w:val="0"/>
          <w:numId w:val="1"/>
        </w:numPr>
        <w:jc w:val="both"/>
        <w:rPr>
          <w:lang w:val="et-EE"/>
        </w:rPr>
      </w:pPr>
      <w:r w:rsidRPr="00817E38">
        <w:rPr>
          <w:lang w:val="et-EE"/>
        </w:rPr>
        <w:t xml:space="preserve">Enne detailplaneeringu kehtestamist sõlmitakse huvitatud isiku ja Põhja-Pärnumaa Vallavalitsuse vahel detailplaneeringu elluviimise leping detailplaneeringukohaste rajatiste väljaehitamiseks.  Lepinguga võtab huvitatud isik enda kanda detailplaneeringukohaste avalikuks kasutamiseks ettenähtud tee ja sellega seonduvate rajatiste, haljastuse, välisvalgustuse ning tehnorajatiste välja ehitamise ja  välja ehitamisega seotud kulude täieliku või osalise katmise. </w:t>
      </w:r>
    </w:p>
    <w:p w14:paraId="67321FEE" w14:textId="2EC0DA09" w:rsidR="00817E38" w:rsidRDefault="00203A23" w:rsidP="00817E38">
      <w:pPr>
        <w:pStyle w:val="Loendilik"/>
        <w:numPr>
          <w:ilvl w:val="0"/>
          <w:numId w:val="1"/>
        </w:numPr>
        <w:jc w:val="both"/>
        <w:rPr>
          <w:lang w:val="et-EE"/>
        </w:rPr>
      </w:pPr>
      <w:r>
        <w:rPr>
          <w:lang w:val="et-EE"/>
        </w:rPr>
        <w:t>Otsust</w:t>
      </w:r>
      <w:r w:rsidR="003E6017" w:rsidRPr="00817E38">
        <w:rPr>
          <w:lang w:val="et-EE"/>
        </w:rPr>
        <w:t xml:space="preserve"> on õigus vaidlustada 30 päeva jooksul, arvates päevast, millal vaiet esitama õigustatud isik korraldusest teada sai või oleks pidanud teada saama, esitades vaide Põhja-Pärnumaa Vallavalitsusele haldusmenetluse seadusega vaidemenetlusele kehtestatud korras. Korralduse peale on kaebeõigusega isikul õigus esitada kaebus Tallinna Halduskohtule halduskohtumenetluse seadustiku §-s 46 sätestatud tähtaegadel ja halduskohtumenetluse seadustikus sätestatud korras.</w:t>
      </w:r>
    </w:p>
    <w:p w14:paraId="2A56D5DE" w14:textId="072FABF4" w:rsidR="00F32CB7" w:rsidRPr="00817E38" w:rsidRDefault="00203A23" w:rsidP="00817E38">
      <w:pPr>
        <w:pStyle w:val="Loendilik"/>
        <w:numPr>
          <w:ilvl w:val="0"/>
          <w:numId w:val="1"/>
        </w:numPr>
        <w:jc w:val="both"/>
        <w:rPr>
          <w:lang w:val="et-EE"/>
        </w:rPr>
      </w:pPr>
      <w:r>
        <w:rPr>
          <w:lang w:val="et-EE"/>
        </w:rPr>
        <w:t>Otsus</w:t>
      </w:r>
      <w:r w:rsidR="003E6017" w:rsidRPr="00817E38">
        <w:rPr>
          <w:lang w:val="et-EE"/>
        </w:rPr>
        <w:t xml:space="preserve"> jõustub teatavakstegemisest.</w:t>
      </w:r>
    </w:p>
    <w:p w14:paraId="7431DFD9" w14:textId="77777777" w:rsidR="002C79B0" w:rsidRDefault="002C79B0" w:rsidP="002C79B0">
      <w:pPr>
        <w:jc w:val="right"/>
      </w:pPr>
    </w:p>
    <w:sectPr w:rsidR="002C79B0" w:rsidSect="00007E67">
      <w:pgSz w:w="12240" w:h="15840"/>
      <w:pgMar w:top="1135" w:right="1041" w:bottom="1135"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CAF"/>
    <w:multiLevelType w:val="hybridMultilevel"/>
    <w:tmpl w:val="982658EC"/>
    <w:lvl w:ilvl="0" w:tplc="0425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F02603F"/>
    <w:multiLevelType w:val="hybridMultilevel"/>
    <w:tmpl w:val="1F38162C"/>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12E870C6"/>
    <w:multiLevelType w:val="hybridMultilevel"/>
    <w:tmpl w:val="BF2ECC22"/>
    <w:lvl w:ilvl="0" w:tplc="07BC1910">
      <w:start w:val="1"/>
      <w:numFmt w:val="decimal"/>
      <w:lvlText w:val="%1)"/>
      <w:lvlJc w:val="left"/>
      <w:pPr>
        <w:ind w:left="468"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2CF20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AC11C60"/>
    <w:multiLevelType w:val="multilevel"/>
    <w:tmpl w:val="3B32705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57D2F25"/>
    <w:multiLevelType w:val="hybridMultilevel"/>
    <w:tmpl w:val="7728DD86"/>
    <w:lvl w:ilvl="0" w:tplc="96CED9CE">
      <w:start w:val="27"/>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5EA12A5"/>
    <w:multiLevelType w:val="hybridMultilevel"/>
    <w:tmpl w:val="52EA5D3C"/>
    <w:lvl w:ilvl="0" w:tplc="E4CAA798">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79F1230"/>
    <w:multiLevelType w:val="hybridMultilevel"/>
    <w:tmpl w:val="A76A01C0"/>
    <w:lvl w:ilvl="0" w:tplc="5470DC74">
      <w:start w:val="1"/>
      <w:numFmt w:val="bullet"/>
      <w:lvlText w:val="-"/>
      <w:lvlJc w:val="left"/>
      <w:pPr>
        <w:ind w:left="720" w:hanging="360"/>
      </w:pPr>
      <w:rPr>
        <w:rFonts w:ascii="Courier New" w:hAnsi="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6B9C031E"/>
    <w:multiLevelType w:val="hybridMultilevel"/>
    <w:tmpl w:val="1FFC7122"/>
    <w:lvl w:ilvl="0" w:tplc="8E68B8D4">
      <w:numFmt w:val="bullet"/>
      <w:lvlText w:val="-"/>
      <w:lvlJc w:val="left"/>
      <w:pPr>
        <w:ind w:left="720" w:hanging="360"/>
      </w:pPr>
      <w:rPr>
        <w:rFonts w:ascii="Calibri" w:eastAsia="Times New Roman" w:hAnsi="Calibri" w:cs="Calibri" w:hint="default"/>
        <w:color w:val="00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E417927"/>
    <w:multiLevelType w:val="hybridMultilevel"/>
    <w:tmpl w:val="3A80B3F8"/>
    <w:lvl w:ilvl="0" w:tplc="0425000F">
      <w:start w:val="1"/>
      <w:numFmt w:val="decimal"/>
      <w:lvlText w:val="%1."/>
      <w:lvlJc w:val="left"/>
      <w:pPr>
        <w:ind w:left="720" w:hanging="360"/>
      </w:pPr>
      <w:rPr>
        <w:rFonts w:hint="default"/>
        <w:b w:val="0"/>
        <w:u w:val="non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D57513C"/>
    <w:multiLevelType w:val="hybridMultilevel"/>
    <w:tmpl w:val="65445854"/>
    <w:lvl w:ilvl="0" w:tplc="E4E0FBCC">
      <w:start w:val="22"/>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65082552">
    <w:abstractNumId w:val="3"/>
  </w:num>
  <w:num w:numId="2" w16cid:durableId="927154436">
    <w:abstractNumId w:val="4"/>
  </w:num>
  <w:num w:numId="3" w16cid:durableId="1836408442">
    <w:abstractNumId w:val="9"/>
  </w:num>
  <w:num w:numId="4" w16cid:durableId="1263873522">
    <w:abstractNumId w:val="5"/>
  </w:num>
  <w:num w:numId="5" w16cid:durableId="1812097563">
    <w:abstractNumId w:val="7"/>
  </w:num>
  <w:num w:numId="6" w16cid:durableId="1331173155">
    <w:abstractNumId w:val="8"/>
  </w:num>
  <w:num w:numId="7" w16cid:durableId="715853537">
    <w:abstractNumId w:val="10"/>
  </w:num>
  <w:num w:numId="8" w16cid:durableId="1086879181">
    <w:abstractNumId w:val="2"/>
  </w:num>
  <w:num w:numId="9" w16cid:durableId="1725564857">
    <w:abstractNumId w:val="6"/>
  </w:num>
  <w:num w:numId="10" w16cid:durableId="1191918690">
    <w:abstractNumId w:val="0"/>
  </w:num>
  <w:num w:numId="11" w16cid:durableId="1095832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FE6"/>
    <w:rsid w:val="00002085"/>
    <w:rsid w:val="0000235B"/>
    <w:rsid w:val="00002533"/>
    <w:rsid w:val="00007E67"/>
    <w:rsid w:val="000129EB"/>
    <w:rsid w:val="00014262"/>
    <w:rsid w:val="00015806"/>
    <w:rsid w:val="0002340B"/>
    <w:rsid w:val="00023D9B"/>
    <w:rsid w:val="00026BE0"/>
    <w:rsid w:val="0003254C"/>
    <w:rsid w:val="00034430"/>
    <w:rsid w:val="00044810"/>
    <w:rsid w:val="0005574F"/>
    <w:rsid w:val="00055FD5"/>
    <w:rsid w:val="000622CE"/>
    <w:rsid w:val="00067281"/>
    <w:rsid w:val="00085D94"/>
    <w:rsid w:val="00090462"/>
    <w:rsid w:val="00094CD0"/>
    <w:rsid w:val="000A7175"/>
    <w:rsid w:val="000C01FF"/>
    <w:rsid w:val="000C221C"/>
    <w:rsid w:val="000C3E2A"/>
    <w:rsid w:val="00103421"/>
    <w:rsid w:val="00122F30"/>
    <w:rsid w:val="00162DF9"/>
    <w:rsid w:val="0016620E"/>
    <w:rsid w:val="00171765"/>
    <w:rsid w:val="00173C6B"/>
    <w:rsid w:val="001801AA"/>
    <w:rsid w:val="001F6B29"/>
    <w:rsid w:val="00203A23"/>
    <w:rsid w:val="0023451D"/>
    <w:rsid w:val="00254963"/>
    <w:rsid w:val="002B4CB8"/>
    <w:rsid w:val="002C1D59"/>
    <w:rsid w:val="002C79B0"/>
    <w:rsid w:val="002D357C"/>
    <w:rsid w:val="002E57F9"/>
    <w:rsid w:val="002F5137"/>
    <w:rsid w:val="003263F0"/>
    <w:rsid w:val="00352227"/>
    <w:rsid w:val="003726E9"/>
    <w:rsid w:val="0038345A"/>
    <w:rsid w:val="003A7608"/>
    <w:rsid w:val="003B17DE"/>
    <w:rsid w:val="003B3F0A"/>
    <w:rsid w:val="003C754F"/>
    <w:rsid w:val="003E6017"/>
    <w:rsid w:val="003E72A0"/>
    <w:rsid w:val="004108D6"/>
    <w:rsid w:val="00415270"/>
    <w:rsid w:val="00421E1C"/>
    <w:rsid w:val="00426A34"/>
    <w:rsid w:val="00462D60"/>
    <w:rsid w:val="00466EAA"/>
    <w:rsid w:val="004779A6"/>
    <w:rsid w:val="004827B6"/>
    <w:rsid w:val="00484EA5"/>
    <w:rsid w:val="004A73C2"/>
    <w:rsid w:val="004B2023"/>
    <w:rsid w:val="004B3654"/>
    <w:rsid w:val="004C0760"/>
    <w:rsid w:val="004C53D3"/>
    <w:rsid w:val="004E1652"/>
    <w:rsid w:val="004E1998"/>
    <w:rsid w:val="004E2D69"/>
    <w:rsid w:val="004F0096"/>
    <w:rsid w:val="00507109"/>
    <w:rsid w:val="005370D0"/>
    <w:rsid w:val="00565AC4"/>
    <w:rsid w:val="00584E56"/>
    <w:rsid w:val="005A18C7"/>
    <w:rsid w:val="005A6025"/>
    <w:rsid w:val="005A6FED"/>
    <w:rsid w:val="005C2734"/>
    <w:rsid w:val="005D72DF"/>
    <w:rsid w:val="005F1DB1"/>
    <w:rsid w:val="005F2ADD"/>
    <w:rsid w:val="006022BF"/>
    <w:rsid w:val="006047BB"/>
    <w:rsid w:val="00663DCA"/>
    <w:rsid w:val="00674B93"/>
    <w:rsid w:val="00676470"/>
    <w:rsid w:val="006850C3"/>
    <w:rsid w:val="006A06DA"/>
    <w:rsid w:val="006A447C"/>
    <w:rsid w:val="006B2FE3"/>
    <w:rsid w:val="006C5573"/>
    <w:rsid w:val="006D031A"/>
    <w:rsid w:val="006D1409"/>
    <w:rsid w:val="00700259"/>
    <w:rsid w:val="007032B5"/>
    <w:rsid w:val="00726766"/>
    <w:rsid w:val="007329F0"/>
    <w:rsid w:val="00745BBE"/>
    <w:rsid w:val="007460A5"/>
    <w:rsid w:val="00753982"/>
    <w:rsid w:val="0076160E"/>
    <w:rsid w:val="00762179"/>
    <w:rsid w:val="00785900"/>
    <w:rsid w:val="007949B6"/>
    <w:rsid w:val="007960A6"/>
    <w:rsid w:val="007E420C"/>
    <w:rsid w:val="00817E38"/>
    <w:rsid w:val="00821C89"/>
    <w:rsid w:val="0082550C"/>
    <w:rsid w:val="008443A4"/>
    <w:rsid w:val="00857633"/>
    <w:rsid w:val="00860AAE"/>
    <w:rsid w:val="00882808"/>
    <w:rsid w:val="008A33B3"/>
    <w:rsid w:val="008B2DA1"/>
    <w:rsid w:val="008B5524"/>
    <w:rsid w:val="008D1635"/>
    <w:rsid w:val="009115F6"/>
    <w:rsid w:val="00917B34"/>
    <w:rsid w:val="00920DEF"/>
    <w:rsid w:val="00931A28"/>
    <w:rsid w:val="00937AEB"/>
    <w:rsid w:val="009413CB"/>
    <w:rsid w:val="009569D2"/>
    <w:rsid w:val="00967307"/>
    <w:rsid w:val="00970A8C"/>
    <w:rsid w:val="0097714D"/>
    <w:rsid w:val="00995109"/>
    <w:rsid w:val="009A0A29"/>
    <w:rsid w:val="009D1B86"/>
    <w:rsid w:val="009D68D5"/>
    <w:rsid w:val="009E0357"/>
    <w:rsid w:val="009E41A7"/>
    <w:rsid w:val="009E6EFB"/>
    <w:rsid w:val="009F25E0"/>
    <w:rsid w:val="00A0072B"/>
    <w:rsid w:val="00A163B1"/>
    <w:rsid w:val="00A17C7B"/>
    <w:rsid w:val="00A2030D"/>
    <w:rsid w:val="00A2060B"/>
    <w:rsid w:val="00A41BBC"/>
    <w:rsid w:val="00A445F9"/>
    <w:rsid w:val="00A62066"/>
    <w:rsid w:val="00A65482"/>
    <w:rsid w:val="00A76A49"/>
    <w:rsid w:val="00A8611F"/>
    <w:rsid w:val="00AA2603"/>
    <w:rsid w:val="00AA2F65"/>
    <w:rsid w:val="00AE6DF6"/>
    <w:rsid w:val="00AF2683"/>
    <w:rsid w:val="00B06975"/>
    <w:rsid w:val="00B17F99"/>
    <w:rsid w:val="00B5610E"/>
    <w:rsid w:val="00B877D5"/>
    <w:rsid w:val="00B92F77"/>
    <w:rsid w:val="00BD2D0F"/>
    <w:rsid w:val="00BE3D98"/>
    <w:rsid w:val="00BE497E"/>
    <w:rsid w:val="00BF760B"/>
    <w:rsid w:val="00C0756D"/>
    <w:rsid w:val="00C355B9"/>
    <w:rsid w:val="00C512B1"/>
    <w:rsid w:val="00C73A74"/>
    <w:rsid w:val="00C9651F"/>
    <w:rsid w:val="00CA34C9"/>
    <w:rsid w:val="00CA6E1E"/>
    <w:rsid w:val="00CB2E0D"/>
    <w:rsid w:val="00CC704C"/>
    <w:rsid w:val="00CD000B"/>
    <w:rsid w:val="00CE1F79"/>
    <w:rsid w:val="00CE31D7"/>
    <w:rsid w:val="00D14075"/>
    <w:rsid w:val="00D32C6A"/>
    <w:rsid w:val="00D41BD5"/>
    <w:rsid w:val="00D63452"/>
    <w:rsid w:val="00D733E2"/>
    <w:rsid w:val="00D81A47"/>
    <w:rsid w:val="00D83F8A"/>
    <w:rsid w:val="00DA3846"/>
    <w:rsid w:val="00DC3C63"/>
    <w:rsid w:val="00DE40AF"/>
    <w:rsid w:val="00DF7986"/>
    <w:rsid w:val="00E02355"/>
    <w:rsid w:val="00E049F0"/>
    <w:rsid w:val="00E15842"/>
    <w:rsid w:val="00E2033B"/>
    <w:rsid w:val="00E841D6"/>
    <w:rsid w:val="00E9330A"/>
    <w:rsid w:val="00EA0498"/>
    <w:rsid w:val="00EA26D1"/>
    <w:rsid w:val="00EB28A7"/>
    <w:rsid w:val="00ED6044"/>
    <w:rsid w:val="00EE6BB5"/>
    <w:rsid w:val="00EF4EDC"/>
    <w:rsid w:val="00F05DEA"/>
    <w:rsid w:val="00F1701C"/>
    <w:rsid w:val="00F23A7B"/>
    <w:rsid w:val="00F243E6"/>
    <w:rsid w:val="00F273B1"/>
    <w:rsid w:val="00F317F0"/>
    <w:rsid w:val="00F32918"/>
    <w:rsid w:val="00F32CB7"/>
    <w:rsid w:val="00F46ACA"/>
    <w:rsid w:val="00F93A40"/>
    <w:rsid w:val="00FA3FE6"/>
    <w:rsid w:val="00FA4CFF"/>
    <w:rsid w:val="00FD55C9"/>
    <w:rsid w:val="00FD6120"/>
    <w:rsid w:val="00FF52AD"/>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05E2"/>
  <w15:chartTrackingRefBased/>
  <w15:docId w15:val="{A5B4FDF3-F96E-46B3-B30C-4B2F4AF5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aliases w:val="nimekiri,Mummuga loetelu,SP-List Paragraph"/>
    <w:basedOn w:val="Normaallaad"/>
    <w:link w:val="LoendilikMrk"/>
    <w:uiPriority w:val="34"/>
    <w:qFormat/>
    <w:rsid w:val="002C79B0"/>
    <w:pPr>
      <w:ind w:left="720"/>
      <w:contextualSpacing/>
    </w:pPr>
  </w:style>
  <w:style w:type="character" w:styleId="Hperlink">
    <w:name w:val="Hyperlink"/>
    <w:basedOn w:val="Liguvaikefont"/>
    <w:uiPriority w:val="99"/>
    <w:unhideWhenUsed/>
    <w:rsid w:val="00B5610E"/>
    <w:rPr>
      <w:color w:val="0563C1" w:themeColor="hyperlink"/>
      <w:u w:val="single"/>
    </w:rPr>
  </w:style>
  <w:style w:type="character" w:styleId="Lahendamatamainimine">
    <w:name w:val="Unresolved Mention"/>
    <w:basedOn w:val="Liguvaikefont"/>
    <w:uiPriority w:val="99"/>
    <w:semiHidden/>
    <w:unhideWhenUsed/>
    <w:rsid w:val="00B5610E"/>
    <w:rPr>
      <w:color w:val="605E5C"/>
      <w:shd w:val="clear" w:color="auto" w:fill="E1DFDD"/>
    </w:rPr>
  </w:style>
  <w:style w:type="character" w:styleId="Klastatudhperlink">
    <w:name w:val="FollowedHyperlink"/>
    <w:basedOn w:val="Liguvaikefont"/>
    <w:uiPriority w:val="99"/>
    <w:semiHidden/>
    <w:unhideWhenUsed/>
    <w:rsid w:val="00F32CB7"/>
    <w:rPr>
      <w:color w:val="954F72" w:themeColor="followedHyperlink"/>
      <w:u w:val="single"/>
    </w:rPr>
  </w:style>
  <w:style w:type="paragraph" w:customStyle="1" w:styleId="Default">
    <w:name w:val="Default"/>
    <w:rsid w:val="00015806"/>
    <w:pPr>
      <w:autoSpaceDE w:val="0"/>
      <w:autoSpaceDN w:val="0"/>
      <w:adjustRightInd w:val="0"/>
      <w:spacing w:after="0" w:line="240" w:lineRule="auto"/>
    </w:pPr>
    <w:rPr>
      <w:rFonts w:ascii="Times New Roman" w:hAnsi="Times New Roman" w:cs="Times New Roman"/>
      <w:color w:val="000000"/>
      <w:sz w:val="24"/>
      <w:szCs w:val="24"/>
      <w:lang w:val="et-EE"/>
    </w:rPr>
  </w:style>
  <w:style w:type="character" w:customStyle="1" w:styleId="LoendilikMrk">
    <w:name w:val="Loendi lõik Märk"/>
    <w:aliases w:val="nimekiri Märk,Mummuga loetelu Märk,SP-List Paragraph Märk"/>
    <w:link w:val="Loendilik"/>
    <w:uiPriority w:val="34"/>
    <w:qFormat/>
    <w:rsid w:val="00A62066"/>
  </w:style>
  <w:style w:type="paragraph" w:styleId="Redaktsioon">
    <w:name w:val="Revision"/>
    <w:hidden/>
    <w:uiPriority w:val="99"/>
    <w:semiHidden/>
    <w:rsid w:val="009E6EFB"/>
    <w:pPr>
      <w:spacing w:after="0" w:line="240" w:lineRule="auto"/>
    </w:pPr>
  </w:style>
  <w:style w:type="paragraph" w:styleId="Lihttekst">
    <w:name w:val="Plain Text"/>
    <w:basedOn w:val="Normaallaad"/>
    <w:link w:val="LihttekstMrk"/>
    <w:uiPriority w:val="99"/>
    <w:semiHidden/>
    <w:unhideWhenUsed/>
    <w:rsid w:val="003E6017"/>
    <w:pPr>
      <w:spacing w:after="0" w:line="240" w:lineRule="auto"/>
    </w:pPr>
    <w:rPr>
      <w:rFonts w:ascii="Calibri" w:eastAsia="Times New Roman" w:hAnsi="Calibri"/>
      <w:kern w:val="2"/>
      <w:szCs w:val="21"/>
      <w:lang w:val="et-EE"/>
      <w14:ligatures w14:val="standardContextual"/>
    </w:rPr>
  </w:style>
  <w:style w:type="character" w:customStyle="1" w:styleId="LihttekstMrk">
    <w:name w:val="Lihttekst Märk"/>
    <w:basedOn w:val="Liguvaikefont"/>
    <w:link w:val="Lihttekst"/>
    <w:uiPriority w:val="99"/>
    <w:semiHidden/>
    <w:rsid w:val="003E6017"/>
    <w:rPr>
      <w:rFonts w:ascii="Calibri" w:eastAsia="Times New Roman" w:hAnsi="Calibri"/>
      <w:kern w:val="2"/>
      <w:szCs w:val="21"/>
      <w:lang w:val="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1484</TotalTime>
  <Pages>6</Pages>
  <Words>2767</Words>
  <Characters>16052</Characters>
  <Application>Microsoft Office Word</Application>
  <DocSecurity>0</DocSecurity>
  <Lines>133</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dc:creator>
  <cp:keywords/>
  <dc:description/>
  <cp:lastModifiedBy>Reet Olev</cp:lastModifiedBy>
  <cp:revision>6</cp:revision>
  <dcterms:created xsi:type="dcterms:W3CDTF">2026-09-07T08:54:00Z</dcterms:created>
  <dcterms:modified xsi:type="dcterms:W3CDTF">2026-10-06T13:24:00Z</dcterms:modified>
</cp:coreProperties>
</file>